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50F3C" w14:textId="77777777" w:rsidR="00367864" w:rsidRPr="00094E71" w:rsidRDefault="00367864" w:rsidP="00367864">
      <w:pPr>
        <w:spacing w:after="412" w:line="259" w:lineRule="auto"/>
        <w:ind w:left="782"/>
        <w:jc w:val="center"/>
        <w:rPr>
          <w:b/>
          <w:bCs/>
        </w:rPr>
      </w:pPr>
      <w:r w:rsidRPr="00094E71">
        <w:rPr>
          <w:b/>
          <w:bCs/>
        </w:rPr>
        <w:t>Revisión de la propuesta de investigación: qué se sostiene, qué hay que corregir y qué falta</w:t>
      </w:r>
    </w:p>
    <w:p w14:paraId="24C5878C" w14:textId="77777777" w:rsidR="007A169E" w:rsidRPr="007A169E" w:rsidRDefault="007A169E" w:rsidP="007A169E">
      <w:pPr>
        <w:jc w:val="center"/>
        <w:rPr>
          <w:rFonts w:ascii="Times New Roman" w:hAnsi="Times New Roman" w:cs="Times New Roman"/>
        </w:rPr>
      </w:pPr>
    </w:p>
    <w:p w14:paraId="48EDC207" w14:textId="77777777" w:rsidR="007A169E" w:rsidRPr="007A169E" w:rsidRDefault="007A169E" w:rsidP="007A169E">
      <w:pPr>
        <w:jc w:val="center"/>
        <w:rPr>
          <w:rFonts w:ascii="Times New Roman" w:hAnsi="Times New Roman" w:cs="Times New Roman"/>
        </w:rPr>
      </w:pPr>
    </w:p>
    <w:p w14:paraId="64395AE9" w14:textId="52262FE2" w:rsidR="007A169E" w:rsidRPr="007A169E" w:rsidRDefault="007A169E" w:rsidP="007A169E">
      <w:pPr>
        <w:jc w:val="center"/>
        <w:rPr>
          <w:rFonts w:ascii="Times New Roman" w:hAnsi="Times New Roman" w:cs="Times New Roman"/>
        </w:rPr>
      </w:pPr>
    </w:p>
    <w:p w14:paraId="07618AB8" w14:textId="1E07DA87" w:rsidR="007A169E" w:rsidRPr="007A169E" w:rsidRDefault="007A169E" w:rsidP="007A169E">
      <w:pPr>
        <w:jc w:val="center"/>
        <w:rPr>
          <w:rFonts w:ascii="Times New Roman" w:hAnsi="Times New Roman" w:cs="Times New Roman"/>
        </w:rPr>
      </w:pPr>
      <w:r w:rsidRPr="007A169E">
        <w:rPr>
          <w:rFonts w:ascii="Times New Roman" w:hAnsi="Times New Roman" w:cs="Times New Roman"/>
        </w:rPr>
        <w:t>Delsy Lucia Segura Julio</w:t>
      </w:r>
    </w:p>
    <w:p w14:paraId="441361CD" w14:textId="2E573653" w:rsidR="007A169E" w:rsidRPr="007A169E" w:rsidRDefault="007A169E" w:rsidP="007A169E">
      <w:pPr>
        <w:jc w:val="center"/>
        <w:rPr>
          <w:rFonts w:ascii="Times New Roman" w:hAnsi="Times New Roman" w:cs="Times New Roman"/>
        </w:rPr>
      </w:pPr>
    </w:p>
    <w:p w14:paraId="369BCEB7" w14:textId="77777777" w:rsidR="007A169E" w:rsidRDefault="007A169E" w:rsidP="007A169E">
      <w:pPr>
        <w:jc w:val="center"/>
        <w:rPr>
          <w:rFonts w:ascii="Times New Roman" w:hAnsi="Times New Roman" w:cs="Times New Roman"/>
        </w:rPr>
      </w:pPr>
    </w:p>
    <w:p w14:paraId="5D9D5D88" w14:textId="77777777" w:rsidR="000609AD" w:rsidRPr="007A169E" w:rsidRDefault="000609AD" w:rsidP="007A169E">
      <w:pPr>
        <w:jc w:val="center"/>
        <w:rPr>
          <w:rFonts w:ascii="Times New Roman" w:hAnsi="Times New Roman" w:cs="Times New Roman"/>
        </w:rPr>
      </w:pPr>
    </w:p>
    <w:p w14:paraId="08B51391" w14:textId="4184A47C" w:rsidR="007A169E" w:rsidRPr="00367864" w:rsidRDefault="007A169E" w:rsidP="007A169E">
      <w:pPr>
        <w:jc w:val="center"/>
        <w:rPr>
          <w:rFonts w:ascii="Times New Roman" w:hAnsi="Times New Roman" w:cs="Times New Roman"/>
          <w:lang w:val="en-US"/>
        </w:rPr>
      </w:pPr>
      <w:r w:rsidRPr="00367864">
        <w:rPr>
          <w:rFonts w:ascii="Times New Roman" w:hAnsi="Times New Roman" w:cs="Times New Roman"/>
          <w:lang w:val="en-US"/>
        </w:rPr>
        <w:t xml:space="preserve">Departamento de </w:t>
      </w:r>
      <w:proofErr w:type="spellStart"/>
      <w:r w:rsidRPr="00367864">
        <w:rPr>
          <w:rFonts w:ascii="Times New Roman" w:hAnsi="Times New Roman" w:cs="Times New Roman"/>
          <w:lang w:val="en-US"/>
        </w:rPr>
        <w:t>educación</w:t>
      </w:r>
      <w:proofErr w:type="spellEnd"/>
      <w:r w:rsidRPr="00367864">
        <w:rPr>
          <w:rFonts w:ascii="Times New Roman" w:hAnsi="Times New Roman" w:cs="Times New Roman"/>
          <w:lang w:val="en-US"/>
        </w:rPr>
        <w:t>, University of Technology and Education</w:t>
      </w:r>
    </w:p>
    <w:p w14:paraId="25BC468B" w14:textId="18A6F135" w:rsidR="007A169E" w:rsidRPr="00367864" w:rsidRDefault="007A169E" w:rsidP="007A169E">
      <w:pPr>
        <w:jc w:val="center"/>
        <w:rPr>
          <w:rFonts w:ascii="Times New Roman" w:hAnsi="Times New Roman" w:cs="Times New Roman"/>
          <w:lang w:val="en-US"/>
        </w:rPr>
      </w:pPr>
    </w:p>
    <w:p w14:paraId="42EB040F" w14:textId="57802EA8" w:rsidR="007A169E" w:rsidRPr="00367864" w:rsidRDefault="007A169E" w:rsidP="007A169E">
      <w:pPr>
        <w:jc w:val="center"/>
        <w:rPr>
          <w:rFonts w:ascii="Times New Roman" w:hAnsi="Times New Roman" w:cs="Times New Roman"/>
          <w:lang w:val="en-US"/>
        </w:rPr>
      </w:pPr>
    </w:p>
    <w:p w14:paraId="51070BCA" w14:textId="77777777" w:rsidR="000609AD" w:rsidRPr="00367864" w:rsidRDefault="000609AD" w:rsidP="007A169E">
      <w:pPr>
        <w:jc w:val="center"/>
        <w:rPr>
          <w:rFonts w:ascii="Times New Roman" w:hAnsi="Times New Roman" w:cs="Times New Roman"/>
          <w:lang w:val="en-US"/>
        </w:rPr>
      </w:pPr>
    </w:p>
    <w:p w14:paraId="0F8CBC34" w14:textId="77777777" w:rsidR="000609AD" w:rsidRPr="00367864" w:rsidRDefault="000609AD" w:rsidP="007A169E">
      <w:pPr>
        <w:jc w:val="center"/>
        <w:rPr>
          <w:rFonts w:ascii="Times New Roman" w:hAnsi="Times New Roman" w:cs="Times New Roman"/>
          <w:lang w:val="en-US"/>
        </w:rPr>
      </w:pPr>
    </w:p>
    <w:p w14:paraId="4D078AD1" w14:textId="6B8AC9E8" w:rsidR="007A169E" w:rsidRPr="007A169E" w:rsidRDefault="007A169E" w:rsidP="007A169E">
      <w:pPr>
        <w:jc w:val="center"/>
        <w:rPr>
          <w:rFonts w:ascii="Times New Roman" w:hAnsi="Times New Roman" w:cs="Times New Roman"/>
        </w:rPr>
      </w:pPr>
      <w:r w:rsidRPr="007A169E">
        <w:rPr>
          <w:rFonts w:ascii="Times New Roman" w:hAnsi="Times New Roman" w:cs="Times New Roman"/>
        </w:rPr>
        <w:t>Construcción y justificación del problema de investigación.</w:t>
      </w:r>
    </w:p>
    <w:p w14:paraId="356545D3" w14:textId="4670B22E" w:rsidR="007A169E" w:rsidRDefault="007A169E" w:rsidP="007A169E">
      <w:pPr>
        <w:jc w:val="center"/>
        <w:rPr>
          <w:rFonts w:ascii="Times New Roman" w:hAnsi="Times New Roman" w:cs="Times New Roman"/>
        </w:rPr>
      </w:pPr>
    </w:p>
    <w:p w14:paraId="0D12D4FF" w14:textId="77777777" w:rsidR="000609AD" w:rsidRDefault="000609AD" w:rsidP="007A169E">
      <w:pPr>
        <w:jc w:val="center"/>
        <w:rPr>
          <w:rFonts w:ascii="Times New Roman" w:hAnsi="Times New Roman" w:cs="Times New Roman"/>
        </w:rPr>
      </w:pPr>
    </w:p>
    <w:p w14:paraId="61AF9F2C" w14:textId="77777777" w:rsidR="000609AD" w:rsidRPr="007A169E" w:rsidRDefault="000609AD" w:rsidP="007A169E">
      <w:pPr>
        <w:jc w:val="center"/>
        <w:rPr>
          <w:rFonts w:ascii="Times New Roman" w:hAnsi="Times New Roman" w:cs="Times New Roman"/>
        </w:rPr>
      </w:pPr>
    </w:p>
    <w:p w14:paraId="09347796" w14:textId="6C7073F0" w:rsidR="007A169E" w:rsidRPr="007A169E" w:rsidRDefault="007A169E" w:rsidP="007A169E">
      <w:pPr>
        <w:jc w:val="center"/>
        <w:rPr>
          <w:rFonts w:ascii="Times New Roman" w:hAnsi="Times New Roman" w:cs="Times New Roman"/>
        </w:rPr>
      </w:pPr>
      <w:r w:rsidRPr="007A169E">
        <w:rPr>
          <w:rFonts w:ascii="Times New Roman" w:hAnsi="Times New Roman" w:cs="Times New Roman"/>
        </w:rPr>
        <w:t>Dr. Claudio Díaz Herrera</w:t>
      </w:r>
    </w:p>
    <w:p w14:paraId="3CDC775B" w14:textId="311CA73D" w:rsidR="007A169E" w:rsidRPr="007A169E" w:rsidRDefault="007A169E" w:rsidP="007A169E">
      <w:pPr>
        <w:jc w:val="center"/>
        <w:rPr>
          <w:rFonts w:ascii="Times New Roman" w:hAnsi="Times New Roman" w:cs="Times New Roman"/>
        </w:rPr>
      </w:pPr>
    </w:p>
    <w:p w14:paraId="70DBAAEF" w14:textId="33489C1D" w:rsidR="007A169E" w:rsidRDefault="007A169E" w:rsidP="007A169E">
      <w:pPr>
        <w:jc w:val="center"/>
        <w:rPr>
          <w:rFonts w:ascii="Times New Roman" w:hAnsi="Times New Roman" w:cs="Times New Roman"/>
        </w:rPr>
      </w:pPr>
    </w:p>
    <w:p w14:paraId="666AC91A" w14:textId="77777777" w:rsidR="000609AD" w:rsidRDefault="000609AD" w:rsidP="007A169E">
      <w:pPr>
        <w:jc w:val="center"/>
        <w:rPr>
          <w:rFonts w:ascii="Times New Roman" w:hAnsi="Times New Roman" w:cs="Times New Roman"/>
        </w:rPr>
      </w:pPr>
    </w:p>
    <w:p w14:paraId="7AA262B2" w14:textId="77777777" w:rsidR="000609AD" w:rsidRDefault="000609AD" w:rsidP="007A169E">
      <w:pPr>
        <w:jc w:val="center"/>
        <w:rPr>
          <w:rFonts w:ascii="Times New Roman" w:hAnsi="Times New Roman" w:cs="Times New Roman"/>
        </w:rPr>
      </w:pPr>
    </w:p>
    <w:p w14:paraId="2711102C" w14:textId="77777777" w:rsidR="000609AD" w:rsidRPr="007A169E" w:rsidRDefault="000609AD" w:rsidP="007A169E">
      <w:pPr>
        <w:jc w:val="center"/>
        <w:rPr>
          <w:rFonts w:ascii="Times New Roman" w:hAnsi="Times New Roman" w:cs="Times New Roman"/>
        </w:rPr>
      </w:pPr>
    </w:p>
    <w:p w14:paraId="3CC1A22D" w14:textId="36397A9A" w:rsidR="0078151B" w:rsidRDefault="007A169E" w:rsidP="007A169E">
      <w:pPr>
        <w:jc w:val="center"/>
        <w:rPr>
          <w:rFonts w:ascii="Times New Roman" w:hAnsi="Times New Roman" w:cs="Times New Roman"/>
        </w:rPr>
      </w:pPr>
      <w:r w:rsidRPr="007A169E">
        <w:rPr>
          <w:rFonts w:ascii="Times New Roman" w:hAnsi="Times New Roman" w:cs="Times New Roman"/>
        </w:rPr>
        <w:t>Agosto de 2026</w:t>
      </w:r>
    </w:p>
    <w:p w14:paraId="257A0A16" w14:textId="55E1C3DC" w:rsidR="000609AD" w:rsidRDefault="000609AD" w:rsidP="00367864">
      <w:pPr>
        <w:tabs>
          <w:tab w:val="left" w:pos="5328"/>
        </w:tabs>
        <w:spacing w:line="360" w:lineRule="auto"/>
        <w:ind w:firstLine="720"/>
      </w:pPr>
      <w:r>
        <w:lastRenderedPageBreak/>
        <w:tab/>
      </w:r>
    </w:p>
    <w:p>
      <w:pPr>
        <w:pageBreakBefore/>
        <w:spacing w:before="200" w:after="80"/>
      </w:pPr>
      <w:r>
        <w:rPr>
          <w:rFonts w:ascii="Times New Roman" w:hAnsi="Times New Roman"/>
          <w:b/>
          <w:color w:val="2E5A87"/>
          <w:sz w:val="26"/>
        </w:rPr>
        <w:t>Lo primero: la propuesta es buena</w:t>
      </w:r>
    </w:p>
    <w:p>
      <w:pPr>
        <w:spacing w:after="120"/>
      </w:pPr>
      <w:r>
        <w:rPr>
          <w:rFonts w:ascii="Times New Roman" w:hAnsi="Times New Roman"/>
          <w:b w:val="0"/>
          <w:i w:val="0"/>
          <w:sz w:val="24"/>
        </w:rPr>
        <w:t>Se lo digo antes que nada porque es cierto y porque conviene que lo sepa antes de leer las correcciones. Su propuesta está bien pensada, el objeto está delimitado con precisión y la cadena metodológica baja sin saltos. No es un borrador improvisado.</w:t>
      </w:r>
    </w:p>
    <w:p>
      <w:pPr>
        <w:spacing w:after="120"/>
      </w:pPr>
      <w:r>
        <w:rPr>
          <w:rFonts w:ascii="Times New Roman" w:hAnsi="Times New Roman"/>
          <w:b w:val="0"/>
          <w:i w:val="0"/>
          <w:sz w:val="24"/>
        </w:rPr>
        <w:t>Tres cosas me parecen especialmente logradas:</w:t>
      </w:r>
    </w:p>
    <w:p>
      <w:pPr>
        <w:spacing w:after="120"/>
      </w:pPr>
      <w:r>
        <w:rPr>
          <w:rFonts w:ascii="Times New Roman" w:hAnsi="Times New Roman"/>
          <w:b/>
          <w:i w:val="0"/>
          <w:sz w:val="24"/>
        </w:rPr>
        <w:t>El objeto no es «lo socioemocional».</w:t>
      </w:r>
      <w:r>
        <w:rPr>
          <w:rFonts w:ascii="Times New Roman" w:hAnsi="Times New Roman"/>
          <w:b w:val="0"/>
          <w:i w:val="0"/>
          <w:sz w:val="24"/>
        </w:rPr>
        <w:t xml:space="preserve"> Es la tensión entre transversalidad y especificidad disciplinar. Eso es un problema de investigación de verdad —una tensión sin resolver, no una carencia— y es lo que la separa de las decenas de trabajos que solo constatan que lo socioemocional es importante.</w:t>
      </w:r>
    </w:p>
    <w:p>
      <w:pPr>
        <w:spacing w:after="120"/>
      </w:pPr>
      <w:r>
        <w:rPr>
          <w:rFonts w:ascii="Times New Roman" w:hAnsi="Times New Roman"/>
          <w:b/>
          <w:i w:val="0"/>
          <w:sz w:val="24"/>
        </w:rPr>
        <w:t>La unidad de análisis está declarada con una frase que vale oro:</w:t>
      </w:r>
      <w:r>
        <w:rPr>
          <w:rFonts w:ascii="Times New Roman" w:hAnsi="Times New Roman"/>
          <w:b w:val="0"/>
          <w:i w:val="0"/>
          <w:sz w:val="24"/>
        </w:rPr>
        <w:t xml:space="preserve"> «esta delimitación evita convertir a los estudiantes en objeto de evaluación psicológica y concentra la investigación en las prácticas y significados pedagógicos». Con esa sola línea usted resuelve dos problemas a la vez: se blinda éticamente y deja claro que su objeto son las prácticas docentes, no los estudiantes.</w:t>
      </w:r>
    </w:p>
    <w:p>
      <w:pPr>
        <w:spacing w:after="120"/>
      </w:pPr>
      <w:r>
        <w:rPr>
          <w:rFonts w:ascii="Times New Roman" w:hAnsi="Times New Roman"/>
          <w:b/>
          <w:i w:val="0"/>
          <w:sz w:val="24"/>
        </w:rPr>
        <w:t>El apartado de impacto está bien resuelto.</w:t>
      </w:r>
      <w:r>
        <w:rPr>
          <w:rFonts w:ascii="Times New Roman" w:hAnsi="Times New Roman"/>
          <w:b w:val="0"/>
          <w:i w:val="0"/>
          <w:sz w:val="24"/>
        </w:rPr>
        <w:t xml:space="preserve"> Dice que la propuesta «no parte de la elaboración anticipada de una estrategia de intervención» y que las orientaciones se formularán «únicamente a partir de los hallazgos». Esa es exactamente la formulación que un jurado espera de un estudio comprensivo, y le evita la pregunta incómoda de quién valida la propuesta.</w:t>
      </w:r>
    </w:p>
    <w:p>
      <w:pPr>
        <w:spacing w:after="120"/>
      </w:pPr>
      <w:r>
        <w:rPr>
          <w:rFonts w:ascii="Times New Roman" w:hAnsi="Times New Roman"/>
          <w:b w:val="0"/>
          <w:i w:val="0"/>
          <w:sz w:val="24"/>
        </w:rPr>
        <w:t>Dicho eso, hay siete cosas que hay que corregir antes de presentarla. Van de la más urgente a la menos.</w:t>
      </w:r>
    </w:p>
    <w:p>
      <w:pPr>
        <w:spacing w:before="200" w:after="80"/>
      </w:pPr>
      <w:r>
        <w:rPr>
          <w:rFonts w:ascii="Times New Roman" w:hAnsi="Times New Roman"/>
          <w:b/>
          <w:color w:val="2E5A87"/>
          <w:sz w:val="26"/>
        </w:rPr>
        <w:t>1. El título no cumple la norma. Dos incumplimientos</w:t>
      </w:r>
    </w:p>
    <w:p>
      <w:pPr>
        <w:spacing w:after="120"/>
      </w:pPr>
      <w:r>
        <w:rPr>
          <w:rFonts w:ascii="Times New Roman" w:hAnsi="Times New Roman"/>
          <w:b w:val="0"/>
          <w:i w:val="0"/>
          <w:sz w:val="24"/>
        </w:rPr>
        <w:t xml:space="preserve">Su título tiene </w:t>
      </w:r>
      <w:r>
        <w:rPr>
          <w:rFonts w:ascii="Times New Roman" w:hAnsi="Times New Roman"/>
          <w:b/>
          <w:i w:val="0"/>
          <w:sz w:val="24"/>
        </w:rPr>
        <w:t>veintitrés palabras</w:t>
      </w:r>
      <w:r>
        <w:rPr>
          <w:rFonts w:ascii="Times New Roman" w:hAnsi="Times New Roman"/>
          <w:b w:val="0"/>
          <w:i w:val="0"/>
          <w:sz w:val="24"/>
        </w:rPr>
        <w:t xml:space="preserve"> y </w:t>
      </w:r>
      <w:r>
        <w:rPr>
          <w:rFonts w:ascii="Times New Roman" w:hAnsi="Times New Roman"/>
          <w:b/>
          <w:i w:val="0"/>
          <w:sz w:val="24"/>
        </w:rPr>
        <w:t>lleva subtítulo</w:t>
      </w:r>
      <w:r>
        <w:rPr>
          <w:rFonts w:ascii="Times New Roman" w:hAnsi="Times New Roman"/>
          <w:b w:val="0"/>
          <w:i w:val="0"/>
          <w:sz w:val="24"/>
        </w:rPr>
        <w:t>. Los lineamientos de la UTE fijan un máximo de veintiuna palabras y prohíben expresamente los subtítulos, las siglas y las abreviaturas. Además exigen que el título se construya a partir del objetivo general omitiendo el verbo principal.</w:t>
      </w:r>
    </w:p>
    <w:p>
      <w:pPr>
        <w:spacing w:after="120"/>
      </w:pPr>
      <w:r>
        <w:rPr>
          <w:rFonts w:ascii="Times New Roman" w:hAnsi="Times New Roman"/>
          <w:b w:val="0"/>
          <w:i w:val="0"/>
          <w:sz w:val="24"/>
        </w:rPr>
        <w:t>Le propongo tres versiones que cumplen:</w:t>
      </w:r>
    </w:p>
    <w:p>
      <w:pPr>
        <w:spacing w:after="120"/>
      </w:pPr>
      <w:r>
        <w:rPr>
          <w:rFonts w:ascii="Times New Roman" w:hAnsi="Times New Roman"/>
          <w:b/>
          <w:i w:val="0"/>
          <w:sz w:val="24"/>
        </w:rPr>
        <w:t>A, diecinueve palabras.</w:t>
      </w:r>
      <w:r>
        <w:rPr>
          <w:rFonts w:ascii="Times New Roman" w:hAnsi="Times New Roman"/>
          <w:b w:val="0"/>
          <w:i w:val="0"/>
          <w:sz w:val="24"/>
        </w:rPr>
        <w:t xml:space="preserve"> «Formación socioemocional como dimensión transversal del currículo y especificidad disciplinar en las prácticas pedagógicas de una institución rural»</w:t>
      </w:r>
    </w:p>
    <w:p>
      <w:pPr>
        <w:spacing w:after="120"/>
      </w:pPr>
      <w:r>
        <w:rPr>
          <w:rFonts w:ascii="Times New Roman" w:hAnsi="Times New Roman"/>
          <w:b/>
          <w:i w:val="0"/>
          <w:sz w:val="24"/>
        </w:rPr>
        <w:t>B, diecisiete palabras.</w:t>
      </w:r>
      <w:r>
        <w:rPr>
          <w:rFonts w:ascii="Times New Roman" w:hAnsi="Times New Roman"/>
          <w:b w:val="0"/>
          <w:i w:val="0"/>
          <w:sz w:val="24"/>
        </w:rPr>
        <w:t xml:space="preserve"> «Transversalidad de la formación socioemocional y especificidad disciplinar en las prácticas pedagógicas de una institución educativa rural»</w:t>
      </w:r>
    </w:p>
    <w:p>
      <w:pPr>
        <w:spacing w:after="120"/>
      </w:pPr>
      <w:r>
        <w:rPr>
          <w:rFonts w:ascii="Times New Roman" w:hAnsi="Times New Roman"/>
          <w:b/>
          <w:i w:val="0"/>
          <w:sz w:val="24"/>
        </w:rPr>
        <w:t>C, veinte palabras.</w:t>
      </w:r>
      <w:r>
        <w:rPr>
          <w:rFonts w:ascii="Times New Roman" w:hAnsi="Times New Roman"/>
          <w:b w:val="0"/>
          <w:i w:val="0"/>
          <w:sz w:val="24"/>
        </w:rPr>
        <w:t xml:space="preserve"> «Configuración de la formación socioemocional como dimensión transversal del currículo en las prácticas pedagógicas de una institución educativa rural»</w:t>
      </w:r>
    </w:p>
    <w:p>
      <w:pPr>
        <w:spacing w:after="120"/>
      </w:pPr>
      <w:r>
        <w:rPr>
          <w:rFonts w:ascii="Times New Roman" w:hAnsi="Times New Roman"/>
          <w:b w:val="0"/>
          <w:i w:val="0"/>
          <w:sz w:val="24"/>
        </w:rPr>
        <w:t>Mi recomendación es la B: conserva las dos categorías en tensión, que es lo que hace singular su estudio, y deja el contexto.</w:t>
      </w:r>
    </w:p>
    <w:p>
      <w:pPr>
        <w:spacing w:before="200" w:after="80"/>
      </w:pPr>
      <w:r>
        <w:rPr>
          <w:rFonts w:ascii="Times New Roman" w:hAnsi="Times New Roman"/>
          <w:b/>
          <w:color w:val="2E5A87"/>
          <w:sz w:val="26"/>
        </w:rPr>
        <w:t>2. El quinto objetivo específico repite el general</w:t>
      </w:r>
    </w:p>
    <w:p>
      <w:pPr>
        <w:spacing w:after="120"/>
      </w:pPr>
      <w:r>
        <w:rPr>
          <w:rFonts w:ascii="Times New Roman" w:hAnsi="Times New Roman"/>
          <w:b w:val="0"/>
          <w:i w:val="0"/>
          <w:sz w:val="24"/>
        </w:rPr>
        <w:t>Su objetivo general dice «comprender cómo se configura la formación socioemocional como dimensión transversal». Su objetivo específico 5 dice «construir una comprensión contextualizada sobre la configuración de la formación socioemocional como dimensión transversal». Son el mismo enunciado con otras palabras.</w:t>
      </w:r>
    </w:p>
    <w:p>
      <w:pPr>
        <w:spacing w:after="120"/>
      </w:pPr>
      <w:r>
        <w:rPr>
          <w:rFonts w:ascii="Times New Roman" w:hAnsi="Times New Roman"/>
          <w:b w:val="0"/>
          <w:i w:val="0"/>
          <w:sz w:val="24"/>
        </w:rPr>
        <w:t>La norma es explícita: ningún objetivo específico puede alcanzar el nivel de complejidad del general. Un evaluador lo detecta leyendo los dos seguidos, y es de las observaciones que se hacen en voz alta.</w:t>
      </w:r>
    </w:p>
    <w:p>
      <w:pPr>
        <w:spacing w:after="120"/>
      </w:pPr>
      <w:r>
        <w:rPr>
          <w:rFonts w:ascii="Times New Roman" w:hAnsi="Times New Roman"/>
          <w:b w:val="0"/>
          <w:i w:val="0"/>
          <w:sz w:val="24"/>
        </w:rPr>
        <w:t xml:space="preserve">Tiene dos salidas. La primera, eliminarlo: sus objetivos 1 a 4 ya cubren la pregunta completa. La segunda, si quiere conservar un quinto que cierre, reformularlo hacia otro nivel, por ejemplo: </w:t>
      </w:r>
      <w:r>
        <w:rPr>
          <w:rFonts w:ascii="Times New Roman" w:hAnsi="Times New Roman"/>
          <w:b/>
          <w:i w:val="0"/>
          <w:sz w:val="24"/>
        </w:rPr>
        <w:t>«Establecer las condiciones institucionales y contextuales que favorecen o limitan la integración transversal de la formación socioemocional en las áreas»</w:t>
      </w:r>
      <w:r>
        <w:rPr>
          <w:rFonts w:ascii="Times New Roman" w:hAnsi="Times New Roman"/>
          <w:b w:val="0"/>
          <w:i w:val="0"/>
          <w:sz w:val="24"/>
        </w:rPr>
        <w:t>. Ese sí aporta algo que los otros cuatro no dicen.</w:t>
      </w:r>
    </w:p>
    <w:p>
      <w:pPr>
        <w:spacing w:before="200" w:after="80"/>
      </w:pPr>
      <w:r>
        <w:rPr>
          <w:rFonts w:ascii="Times New Roman" w:hAnsi="Times New Roman"/>
          <w:b/>
          <w:color w:val="2E5A87"/>
          <w:sz w:val="26"/>
        </w:rPr>
        <w:t>3. Falta el estado del arte, y es lo que usted me pidió</w:t>
      </w:r>
    </w:p>
    <w:p>
      <w:pPr>
        <w:spacing w:after="120"/>
      </w:pPr>
      <w:r>
        <w:rPr>
          <w:rFonts w:ascii="Times New Roman" w:hAnsi="Times New Roman"/>
          <w:b w:val="0"/>
          <w:i w:val="0"/>
          <w:sz w:val="24"/>
        </w:rPr>
        <w:t>La propuesta no tiene antecedentes investigativos. No hay una sola referencia a estudios previos sobre transversalización curricular de lo socioemocional, ni nacionales ni latinoamericanos, y por lo tanto tampoco está identificado el vacío.</w:t>
      </w:r>
    </w:p>
    <w:p>
      <w:pPr>
        <w:spacing w:after="120"/>
      </w:pPr>
      <w:r>
        <w:rPr>
          <w:rFonts w:ascii="Times New Roman" w:hAnsi="Times New Roman"/>
          <w:b w:val="0"/>
          <w:i w:val="0"/>
          <w:sz w:val="24"/>
        </w:rPr>
        <w:t>Esto no es un detalle de forma: es lo que sostiene la originalidad. La norma pide un mínimo de veinticinco investigaciones de los últimos cinco años, con énfasis en tesis doctorales, y analizadas en seis dimensiones —pregunta, enfoques teóricos y metodológicos, hallazgos, contribuciones, limitaciones y diferencia con la propia—. No basta con listarlas.</w:t>
      </w:r>
    </w:p>
    <w:p>
      <w:pPr>
        <w:spacing w:after="120"/>
      </w:pPr>
      <w:r>
        <w:rPr>
          <w:rFonts w:ascii="Times New Roman" w:hAnsi="Times New Roman"/>
          <w:b w:val="0"/>
          <w:i w:val="0"/>
          <w:sz w:val="24"/>
        </w:rPr>
        <w:t>Es el trabajo más pesado que tiene por delante y no se puede improvisar. Yo puedo hacer el rastreo y darle la matriz con las fuentes verificadas y ubicadas por contexto; lo que sale de leerlas —las seis dimensiones de cada una— sale de usted, porque es lo que después defiende.</w:t>
      </w:r>
    </w:p>
    <w:p>
      <w:pPr>
        <w:spacing w:before="200" w:after="80"/>
      </w:pPr>
      <w:r>
        <w:rPr>
          <w:rFonts w:ascii="Times New Roman" w:hAnsi="Times New Roman"/>
          <w:b/>
          <w:color w:val="2E5A87"/>
          <w:sz w:val="26"/>
        </w:rPr>
        <w:t>4. La bibliografía es de método, no de objeto</w:t>
      </w:r>
    </w:p>
    <w:p>
      <w:pPr>
        <w:spacing w:after="120"/>
      </w:pPr>
      <w:r>
        <w:rPr>
          <w:rFonts w:ascii="Times New Roman" w:hAnsi="Times New Roman"/>
          <w:b w:val="0"/>
          <w:i w:val="0"/>
          <w:sz w:val="24"/>
        </w:rPr>
        <w:t>Sus nueve referencias son, en su mayoría, metodológicas o de marcos institucionales: Stake, Merriam, Denzin y Lincoln, Lincoln y Guba, Gadamer, más CASEL, OCDE y UNESCO. Están bien para sostener el diseño, pero no hay ni una sola investigación empírica sobre su objeto, ni una sola fuente latinoamericana, ni una sola sobre currículo o didácticas específicas.</w:t>
      </w:r>
    </w:p>
    <w:p>
      <w:pPr>
        <w:spacing w:after="120"/>
      </w:pPr>
      <w:r>
        <w:rPr>
          <w:rFonts w:ascii="Times New Roman" w:hAnsi="Times New Roman"/>
          <w:b w:val="0"/>
          <w:i w:val="0"/>
          <w:sz w:val="24"/>
        </w:rPr>
        <w:t>Una propuesta doctoral cuya bibliografía es solo metodológica sugiere que el campo no se ha explorado todavía. Hay que equilibrarla.</w:t>
      </w:r>
    </w:p>
    <w:p>
      <w:pPr>
        <w:spacing w:after="120"/>
      </w:pPr>
      <w:r>
        <w:rPr>
          <w:rFonts w:ascii="Times New Roman" w:hAnsi="Times New Roman"/>
          <w:b w:val="0"/>
          <w:i w:val="0"/>
          <w:sz w:val="24"/>
        </w:rPr>
        <w:t>Y una advertencia de rigor: intenté verificar las referencias de la OCDE de 2024 y de la UNESCO de 2024 y no las pude confirmar en las bases. Puede que existan y que las bases no las indexen bien —es habitual con literatura gris de organismos—, pero antes de dejarlas en la propuesta necesita tenerlas en la mano y copiar los datos de la portada. Nunca cite un informe con un año que no haya visto impreso.</w:t>
      </w:r>
    </w:p>
    <w:p>
      <w:pPr>
        <w:spacing w:before="200" w:after="80"/>
      </w:pPr>
      <w:r>
        <w:rPr>
          <w:rFonts w:ascii="Times New Roman" w:hAnsi="Times New Roman"/>
          <w:b/>
          <w:color w:val="2E5A87"/>
          <w:sz w:val="26"/>
        </w:rPr>
        <w:t>5. Faltan las consideraciones éticas como apartado propio</w:t>
      </w:r>
    </w:p>
    <w:p>
      <w:pPr>
        <w:spacing w:after="120"/>
      </w:pPr>
      <w:r>
        <w:rPr>
          <w:rFonts w:ascii="Times New Roman" w:hAnsi="Times New Roman"/>
          <w:b w:val="0"/>
          <w:i w:val="0"/>
          <w:sz w:val="24"/>
        </w:rPr>
        <w:t>Usted me pidió expresamente que la propuesta respetara los principios éticos, y ahí solo aparece el consentimiento informado dentro de los criterios de inclusión. La norma pide un apartado propio con dos subapartados: confidencialidad y protección de datos, y obtención del consentimiento informado.</w:t>
      </w:r>
    </w:p>
    <w:p>
      <w:pPr>
        <w:spacing w:after="120"/>
      </w:pPr>
      <w:r>
        <w:rPr>
          <w:rFonts w:ascii="Times New Roman" w:hAnsi="Times New Roman"/>
          <w:b w:val="0"/>
          <w:i w:val="0"/>
          <w:sz w:val="24"/>
        </w:rPr>
        <w:t>En su caso hay además dos asuntos éticos específicos que conviene declarar, y que juegan a favor:</w:t>
      </w:r>
    </w:p>
    <w:p>
      <w:pPr>
        <w:spacing w:after="120"/>
      </w:pPr>
      <w:r>
        <w:rPr>
          <w:rFonts w:ascii="Times New Roman" w:hAnsi="Times New Roman"/>
          <w:b/>
          <w:i w:val="0"/>
          <w:sz w:val="24"/>
        </w:rPr>
        <w:t>La observación de clases.</w:t>
      </w:r>
      <w:r>
        <w:rPr>
          <w:rFonts w:ascii="Times New Roman" w:hAnsi="Times New Roman"/>
          <w:b w:val="0"/>
          <w:i w:val="0"/>
          <w:sz w:val="24"/>
        </w:rPr>
        <w:t xml:space="preserve"> Va a entrar al aula de un colega a mirar cómo enseña. Eso exige consentimiento explícito, acuerdo sobre qué se registra y qué no, y el compromiso de que lo observado no se usará para evaluar el desempeño de nadie. Declararlo la protege a usted y protege a los docentes.</w:t>
      </w:r>
    </w:p>
    <w:p>
      <w:pPr>
        <w:spacing w:after="120"/>
      </w:pPr>
      <w:r>
        <w:rPr>
          <w:rFonts w:ascii="Times New Roman" w:hAnsi="Times New Roman"/>
          <w:b/>
          <w:i w:val="0"/>
          <w:sz w:val="24"/>
        </w:rPr>
        <w:t>Los estudiantes presentes.</w:t>
      </w:r>
      <w:r>
        <w:rPr>
          <w:rFonts w:ascii="Times New Roman" w:hAnsi="Times New Roman"/>
          <w:b w:val="0"/>
          <w:i w:val="0"/>
          <w:sz w:val="24"/>
        </w:rPr>
        <w:t xml:space="preserve"> Aunque no son sus participantes, van a estar en el aula durante la observación. Hay que decir cómo se maneja eso: que no se registran datos de estudiantes, que el foco es la práctica docente y que se informa a la institución.</w:t>
      </w:r>
    </w:p>
    <w:p>
      <w:pPr>
        <w:spacing w:before="200" w:after="80"/>
      </w:pPr>
      <w:r>
        <w:rPr>
          <w:rFonts w:ascii="Times New Roman" w:hAnsi="Times New Roman"/>
          <w:b/>
          <w:color w:val="2E5A87"/>
          <w:sz w:val="26"/>
        </w:rPr>
        <w:t>6. Faltan los recursos y la viabilidad</w:t>
      </w:r>
    </w:p>
    <w:p>
      <w:pPr>
        <w:spacing w:after="120"/>
      </w:pPr>
      <w:r>
        <w:rPr>
          <w:rFonts w:ascii="Times New Roman" w:hAnsi="Times New Roman"/>
          <w:b w:val="0"/>
          <w:i w:val="0"/>
          <w:sz w:val="24"/>
        </w:rPr>
        <w:t>También me los pidió y no están. Un evaluador quiere ver que el estudio se puede hacer: cuántos docentes, cuántas entrevistas, cuántas observaciones, en qué tiempo, con qué recursos y con qué acceso.</w:t>
      </w:r>
    </w:p>
    <w:p>
      <w:pPr>
        <w:spacing w:after="120"/>
      </w:pPr>
      <w:r>
        <w:rPr>
          <w:rFonts w:ascii="Times New Roman" w:hAnsi="Times New Roman"/>
          <w:b w:val="0"/>
          <w:i w:val="0"/>
          <w:sz w:val="24"/>
        </w:rPr>
        <w:t>Conviene que declare: el número aproximado de docentes participantes y de qué áreas; cuántas entrevistas y grupos focales prevé; cuántas sesiones de observación; el software o el procedimiento de análisis; el tiempo estimado; y —lo más importante— que tiene acceso real a la institución. Si trabaja en ella, dígalo, y declare también la reflexividad que eso exige.</w:t>
      </w:r>
    </w:p>
    <w:p>
      <w:pPr>
        <w:spacing w:before="200" w:after="80"/>
      </w:pPr>
      <w:r>
        <w:rPr>
          <w:rFonts w:ascii="Times New Roman" w:hAnsi="Times New Roman"/>
          <w:b/>
          <w:color w:val="2E5A87"/>
          <w:sz w:val="26"/>
        </w:rPr>
        <w:t>7. La numeración del formato está descuadrada</w:t>
      </w:r>
    </w:p>
    <w:p>
      <w:pPr>
        <w:spacing w:after="120"/>
      </w:pPr>
      <w:r>
        <w:rPr>
          <w:rFonts w:ascii="Times New Roman" w:hAnsi="Times New Roman"/>
          <w:b w:val="0"/>
          <w:i w:val="0"/>
          <w:sz w:val="24"/>
        </w:rPr>
        <w:t>Salta del punto 4 al 6 —falta el 5—, y el 7 aparece dos veces: una para metodología y otra para resultados, que por dentro dice 8. Es un detalle menor, pero en un documento que evalúa el rigor conviene que la numeración no sea lo primero que se note.</w:t>
      </w:r>
    </w:p>
    <w:p>
      <w:pPr>
        <w:spacing w:before="200" w:after="80"/>
      </w:pPr>
      <w:r>
        <w:rPr>
          <w:rFonts w:ascii="Times New Roman" w:hAnsi="Times New Roman"/>
          <w:b/>
          <w:color w:val="2E5A87"/>
          <w:sz w:val="26"/>
        </w:rPr>
        <w:t>Lo que hay que revisar con su tutor antes de escribir</w:t>
      </w:r>
    </w:p>
    <w:p>
      <w:pPr>
        <w:spacing w:after="120"/>
      </w:pPr>
      <w:r>
        <w:rPr>
          <w:rFonts w:ascii="Times New Roman" w:hAnsi="Times New Roman"/>
          <w:b w:val="0"/>
          <w:i w:val="0"/>
          <w:sz w:val="24"/>
        </w:rPr>
        <w:t>Tres decisiones que no debe tomar sola, porque son las que él puede objetar después:</w:t>
      </w:r>
    </w:p>
    <w:p>
      <w:pPr>
        <w:spacing w:after="120"/>
      </w:pPr>
      <w:r>
        <w:rPr>
          <w:rFonts w:ascii="Times New Roman" w:hAnsi="Times New Roman"/>
          <w:b/>
          <w:i w:val="0"/>
          <w:sz w:val="24"/>
        </w:rPr>
        <w:t>El método.</w:t>
      </w:r>
      <w:r>
        <w:rPr>
          <w:rFonts w:ascii="Times New Roman" w:hAnsi="Times New Roman"/>
          <w:b w:val="0"/>
          <w:i w:val="0"/>
          <w:sz w:val="24"/>
        </w:rPr>
        <w:t xml:space="preserve"> Usted eligió estudio de caso instrumental con Stake, y está bien fundamentado: el caso sirve para comprender un fenómeno que lo trasciende. Pero es una decisión que conviene tener avalada por escrito, porque hay tutores que prefieren para este objeto una etnografía educativa o un diseño de investigación-acción.</w:t>
      </w:r>
    </w:p>
    <w:p>
      <w:pPr>
        <w:spacing w:after="120"/>
      </w:pPr>
      <w:r>
        <w:rPr>
          <w:rFonts w:ascii="Times New Roman" w:hAnsi="Times New Roman"/>
          <w:b/>
          <w:i w:val="0"/>
          <w:sz w:val="24"/>
        </w:rPr>
        <w:t>El paradigma.</w:t>
      </w:r>
      <w:r>
        <w:rPr>
          <w:rFonts w:ascii="Times New Roman" w:hAnsi="Times New Roman"/>
          <w:b w:val="0"/>
          <w:i w:val="0"/>
          <w:sz w:val="24"/>
        </w:rPr>
        <w:t xml:space="preserve"> Usted lo llama constructivista-interpretativo. La norma de la UTE nombra cuatro: positivista, interpretativo o fenomenológico, sociocrítico y pragmático. Conviene alinear el vocabulario al institucional y decir «interpretativo», explicando su raíz constructivista, para no dar pie a una discusión de etiquetas.</w:t>
      </w:r>
    </w:p>
    <w:p>
      <w:pPr>
        <w:spacing w:after="120"/>
      </w:pPr>
      <w:r>
        <w:rPr>
          <w:rFonts w:ascii="Times New Roman" w:hAnsi="Times New Roman"/>
          <w:b/>
          <w:i w:val="0"/>
          <w:sz w:val="24"/>
        </w:rPr>
        <w:t>Las premisas.</w:t>
      </w:r>
      <w:r>
        <w:rPr>
          <w:rFonts w:ascii="Times New Roman" w:hAnsi="Times New Roman"/>
          <w:b w:val="0"/>
          <w:i w:val="0"/>
          <w:sz w:val="24"/>
        </w:rPr>
        <w:t xml:space="preserve"> La norma pide, para investigación cualitativa, un apartado de premisas y proposiciones en lugar de hipótesis. No está en la propuesta y conviene agregarlo.</w:t>
      </w:r>
    </w:p>
    <w:p>
      <w:pPr>
        <w:spacing w:before="200" w:after="80"/>
      </w:pPr>
      <w:r>
        <w:rPr>
          <w:rFonts w:ascii="Times New Roman" w:hAnsi="Times New Roman"/>
          <w:b/>
          <w:color w:val="2E5A87"/>
          <w:sz w:val="26"/>
        </w:rPr>
        <w:t>Qué le propongo hacer ahora, en este orden</w:t>
      </w:r>
    </w:p>
    <w:p>
      <w:pPr>
        <w:spacing w:after="120"/>
      </w:pPr>
      <w:r>
        <w:rPr>
          <w:rFonts w:ascii="Times New Roman" w:hAnsi="Times New Roman"/>
          <w:b w:val="0"/>
          <w:i w:val="0"/>
          <w:sz w:val="24"/>
        </w:rPr>
        <w:t>Primero, corregir el título y el objetivo 5: son quince minutos y son los dos incumplimientos duros.</w:t>
      </w:r>
    </w:p>
    <w:p>
      <w:pPr>
        <w:spacing w:after="120"/>
      </w:pPr>
      <w:r>
        <w:rPr>
          <w:rFonts w:ascii="Times New Roman" w:hAnsi="Times New Roman"/>
          <w:b w:val="0"/>
          <w:i w:val="0"/>
          <w:sz w:val="24"/>
        </w:rPr>
        <w:t>Segundo, agregar los tres apartados que faltan —ética, recursos y viabilidad, premisas—. Se lo puedo redactar en un día.</w:t>
      </w:r>
    </w:p>
    <w:p>
      <w:pPr>
        <w:spacing w:after="120"/>
      </w:pPr>
      <w:r>
        <w:rPr>
          <w:rFonts w:ascii="Times New Roman" w:hAnsi="Times New Roman"/>
          <w:b w:val="0"/>
          <w:i w:val="0"/>
          <w:sz w:val="24"/>
        </w:rPr>
        <w:t>Tercero, y en paralelo, arrancar el estado del arte. Ahí necesito una decisión suya sobre el alcance de la búsqueda para no perder tiempo: si la centramos en transversalización curricular de lo socioemocional, si la abrimos a formación integral y currículo, o si incluimos también didácticas específicas. Dígame y arranco el rastreo con fuentes verificadas.</w:t>
      </w:r>
    </w:p>
    <w:p>
      <w:pPr>
        <w:spacing w:after="120"/>
      </w:pPr>
      <w:r>
        <w:rPr>
          <w:rFonts w:ascii="Times New Roman" w:hAnsi="Times New Roman"/>
          <w:b w:val="0"/>
          <w:i w:val="0"/>
          <w:sz w:val="24"/>
        </w:rPr>
        <w:t>Y cuarto, llevarle al tutor las tres decisiones del apartado anterior antes de escribir una página más. Con criterios por escrito, como hablamos.</w:t>
      </w:r>
    </w:p>
    <w:p>
      <w:pPr>
        <w:spacing w:before="200" w:after="80"/>
      </w:pPr>
      <w:r>
        <w:rPr>
          <w:rFonts w:ascii="Times New Roman" w:hAnsi="Times New Roman"/>
          <w:b/>
          <w:color w:val="2E5A87"/>
          <w:sz w:val="26"/>
        </w:rPr>
        <w:t>SUSTENTACIÓN (solo para usted — borrar antes de compartir)</w:t>
      </w:r>
    </w:p>
    <w:p>
      <w:pPr>
        <w:spacing w:after="120"/>
      </w:pPr>
      <w:r>
        <w:rPr>
          <w:rFonts w:ascii="Times New Roman" w:hAnsi="Times New Roman"/>
          <w:b w:val="0"/>
          <w:i w:val="0"/>
          <w:sz w:val="24"/>
        </w:rPr>
        <w:t>Por qué empiezo por lo bueno y no por los errores. Porque es verdad que la propuesta es sólida, y porque usted viene de un proceso en el que nada de lo que entregaba parecía estar bien. Si yo hago lo mismo, no la ayudo: la desanimo. Lo que está bien hay que nombrarlo con la misma precisión que lo que falta.</w:t>
      </w:r>
    </w:p>
    <w:p>
      <w:pPr>
        <w:spacing w:after="120"/>
      </w:pPr>
      <w:r>
        <w:rPr>
          <w:rFonts w:ascii="Times New Roman" w:hAnsi="Times New Roman"/>
          <w:b w:val="0"/>
          <w:i w:val="0"/>
          <w:sz w:val="24"/>
        </w:rPr>
        <w:t>Por qué insisto tanto en el título y el objetivo 5. Porque son los dos únicos incumplimientos que un evaluador puede señalar sin leer el contenido, y por lo tanto son los que más barato le sale corregir y más caro le sale dejar. Un título de veintitrés palabras con subtítulo se objeta en la primera página.</w:t>
      </w:r>
    </w:p>
    <w:p>
      <w:pPr>
        <w:spacing w:after="120"/>
      </w:pPr>
      <w:r>
        <w:rPr>
          <w:rFonts w:ascii="Times New Roman" w:hAnsi="Times New Roman"/>
          <w:b w:val="0"/>
          <w:i w:val="0"/>
          <w:sz w:val="24"/>
        </w:rPr>
        <w:t>Sobre la frase de la unidad de análisis. La que dice que no convierte a los estudiantes en objeto de evaluación psicológica. Consérvela tal cual. Además de ser correcta, la protege frente a cualquier pregunta sobre el solapamiento con otros trabajos del programa: deja escrito, en su propio documento, que su objeto son las prácticas docentes.</w:t>
      </w:r>
    </w:p>
    <w:p>
      <w:pPr>
        <w:spacing w:after="120"/>
      </w:pPr>
      <w:r>
        <w:rPr>
          <w:rFonts w:ascii="Times New Roman" w:hAnsi="Times New Roman"/>
          <w:b w:val="0"/>
          <w:i w:val="0"/>
          <w:sz w:val="24"/>
        </w:rPr>
        <w:t>Sobre las referencias de organismos. No las quité ni las di por buenas: le dije que no pude verificarlas. Es la diferencia entre un director que le firma todo y uno que le avisa dónde puede tropezar. Consígalas en PDF y copie los datos de la portada; si no aparecen, se retiran y no pasa nada, porque el peso de su propuesta no depende de ellas.</w:t>
      </w:r>
    </w:p>
    <w:sectPr w:rsidR="000609AD" w:rsidRPr="000609AD" w:rsidSect="007A169E">
      <w:headerReference w:type="default" r:id="rId6"/>
      <w:pgSz w:w="12240" w:h="15840" w:code="11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DA66" w14:textId="77777777" w:rsidR="00F91641" w:rsidRDefault="00F91641" w:rsidP="007A169E">
      <w:pPr>
        <w:spacing w:after="0" w:line="240" w:lineRule="auto"/>
      </w:pPr>
      <w:r>
        <w:separator/>
      </w:r>
    </w:p>
  </w:endnote>
  <w:endnote w:type="continuationSeparator" w:id="0">
    <w:p w14:paraId="05CEBB8F" w14:textId="77777777" w:rsidR="00F91641" w:rsidRDefault="00F91641" w:rsidP="007A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2D429" w14:textId="77777777" w:rsidR="00F91641" w:rsidRDefault="00F91641" w:rsidP="007A169E">
      <w:pPr>
        <w:spacing w:after="0" w:line="240" w:lineRule="auto"/>
      </w:pPr>
      <w:r>
        <w:separator/>
      </w:r>
    </w:p>
  </w:footnote>
  <w:footnote w:type="continuationSeparator" w:id="0">
    <w:p w14:paraId="27B54E1B" w14:textId="77777777" w:rsidR="00F91641" w:rsidRDefault="00F91641" w:rsidP="007A1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782406"/>
      <w:docPartObj>
        <w:docPartGallery w:val="Page Numbers (Top of Page)"/>
        <w:docPartUnique/>
      </w:docPartObj>
    </w:sdtPr>
    <w:sdtContent>
      <w:p w14:paraId="24817DE5" w14:textId="0D815608" w:rsidR="007A169E" w:rsidRDefault="007A169E">
        <w:pPr>
          <w:pStyle w:val="Encabezado"/>
          <w:jc w:val="right"/>
        </w:pPr>
        <w:r w:rsidRPr="007A169E">
          <w:rPr>
            <w:rFonts w:ascii="Times New Roman" w:eastAsia="Times New Roman" w:hAnsi="Times New Roman" w:cs="Times New Roman"/>
            <w:noProof/>
            <w:color w:val="000000"/>
            <w:lang w:eastAsia="es-CO"/>
          </w:rPr>
          <w:drawing>
            <wp:anchor distT="0" distB="0" distL="114300" distR="114300" simplePos="0" relativeHeight="251659264" behindDoc="0" locked="0" layoutInCell="1" allowOverlap="1" wp14:anchorId="35CE3577" wp14:editId="496654B9">
              <wp:simplePos x="0" y="0"/>
              <wp:positionH relativeFrom="page">
                <wp:align>right</wp:align>
              </wp:positionH>
              <wp:positionV relativeFrom="paragraph">
                <wp:posOffset>-450215</wp:posOffset>
              </wp:positionV>
              <wp:extent cx="7771766" cy="886460"/>
              <wp:effectExtent l="0" t="0" r="635" b="8890"/>
              <wp:wrapNone/>
              <wp:docPr id="2883" name="Picture 2883"/>
              <wp:cNvGraphicFramePr/>
              <a:graphic xmlns:a="http://schemas.openxmlformats.org/drawingml/2006/main">
                <a:graphicData uri="http://schemas.openxmlformats.org/drawingml/2006/picture">
                  <pic:pic xmlns:pic="http://schemas.openxmlformats.org/drawingml/2006/picture">
                    <pic:nvPicPr>
                      <pic:cNvPr id="2883" name="Picture 2883"/>
                      <pic:cNvPicPr/>
                    </pic:nvPicPr>
                    <pic:blipFill>
                      <a:blip r:embed="rId1"/>
                      <a:stretch>
                        <a:fillRect/>
                      </a:stretch>
                    </pic:blipFill>
                    <pic:spPr>
                      <a:xfrm>
                        <a:off x="0" y="0"/>
                        <a:ext cx="7771766" cy="886460"/>
                      </a:xfrm>
                      <a:prstGeom prst="rect">
                        <a:avLst/>
                      </a:prstGeom>
                    </pic:spPr>
                  </pic:pic>
                </a:graphicData>
              </a:graphic>
            </wp:anchor>
          </w:drawing>
        </w:r>
        <w:r>
          <w:fldChar w:fldCharType="begin"/>
        </w:r>
        <w:r>
          <w:instrText>PAGE   \* MERGEFORMAT</w:instrText>
        </w:r>
        <w:r>
          <w:fldChar w:fldCharType="separate"/>
        </w:r>
        <w:r>
          <w:rPr>
            <w:lang w:val="es-ES"/>
          </w:rPr>
          <w:t>2</w:t>
        </w:r>
        <w:r>
          <w:fldChar w:fldCharType="end"/>
        </w:r>
      </w:p>
    </w:sdtContent>
  </w:sdt>
  <w:p w14:paraId="244F663B" w14:textId="6537B0AB" w:rsidR="007A169E" w:rsidRDefault="007A169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10"/>
    <w:rsid w:val="000609AD"/>
    <w:rsid w:val="00345376"/>
    <w:rsid w:val="00367864"/>
    <w:rsid w:val="00766010"/>
    <w:rsid w:val="0078151B"/>
    <w:rsid w:val="007A169E"/>
    <w:rsid w:val="00991B6D"/>
    <w:rsid w:val="00AB2DAE"/>
    <w:rsid w:val="00F916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D077"/>
  <w15:chartTrackingRefBased/>
  <w15:docId w15:val="{3D6C773A-2CBA-4783-A160-4CC9684D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60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60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60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60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60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60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60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0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60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60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60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60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60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60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60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6010"/>
    <w:rPr>
      <w:rFonts w:eastAsiaTheme="majorEastAsia" w:cstheme="majorBidi"/>
      <w:color w:val="272727" w:themeColor="text1" w:themeTint="D8"/>
    </w:rPr>
  </w:style>
  <w:style w:type="paragraph" w:styleId="Ttulo">
    <w:name w:val="Title"/>
    <w:basedOn w:val="Normal"/>
    <w:next w:val="Normal"/>
    <w:link w:val="TtuloCar"/>
    <w:uiPriority w:val="10"/>
    <w:qFormat/>
    <w:rsid w:val="0076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60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60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60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6010"/>
    <w:pPr>
      <w:spacing w:before="160"/>
      <w:jc w:val="center"/>
    </w:pPr>
    <w:rPr>
      <w:i/>
      <w:iCs/>
      <w:color w:val="404040" w:themeColor="text1" w:themeTint="BF"/>
    </w:rPr>
  </w:style>
  <w:style w:type="character" w:customStyle="1" w:styleId="CitaCar">
    <w:name w:val="Cita Car"/>
    <w:basedOn w:val="Fuentedeprrafopredeter"/>
    <w:link w:val="Cita"/>
    <w:uiPriority w:val="29"/>
    <w:rsid w:val="00766010"/>
    <w:rPr>
      <w:i/>
      <w:iCs/>
      <w:color w:val="404040" w:themeColor="text1" w:themeTint="BF"/>
    </w:rPr>
  </w:style>
  <w:style w:type="paragraph" w:styleId="Prrafodelista">
    <w:name w:val="List Paragraph"/>
    <w:basedOn w:val="Normal"/>
    <w:uiPriority w:val="34"/>
    <w:qFormat/>
    <w:rsid w:val="00766010"/>
    <w:pPr>
      <w:ind w:left="720"/>
      <w:contextualSpacing/>
    </w:pPr>
  </w:style>
  <w:style w:type="character" w:styleId="nfasisintenso">
    <w:name w:val="Intense Emphasis"/>
    <w:basedOn w:val="Fuentedeprrafopredeter"/>
    <w:uiPriority w:val="21"/>
    <w:qFormat/>
    <w:rsid w:val="00766010"/>
    <w:rPr>
      <w:i/>
      <w:iCs/>
      <w:color w:val="0F4761" w:themeColor="accent1" w:themeShade="BF"/>
    </w:rPr>
  </w:style>
  <w:style w:type="paragraph" w:styleId="Citadestacada">
    <w:name w:val="Intense Quote"/>
    <w:basedOn w:val="Normal"/>
    <w:next w:val="Normal"/>
    <w:link w:val="CitadestacadaCar"/>
    <w:uiPriority w:val="30"/>
    <w:qFormat/>
    <w:rsid w:val="0076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6010"/>
    <w:rPr>
      <w:i/>
      <w:iCs/>
      <w:color w:val="0F4761" w:themeColor="accent1" w:themeShade="BF"/>
    </w:rPr>
  </w:style>
  <w:style w:type="character" w:styleId="Referenciaintensa">
    <w:name w:val="Intense Reference"/>
    <w:basedOn w:val="Fuentedeprrafopredeter"/>
    <w:uiPriority w:val="32"/>
    <w:qFormat/>
    <w:rsid w:val="00766010"/>
    <w:rPr>
      <w:b/>
      <w:bCs/>
      <w:smallCaps/>
      <w:color w:val="0F4761" w:themeColor="accent1" w:themeShade="BF"/>
      <w:spacing w:val="5"/>
    </w:rPr>
  </w:style>
  <w:style w:type="paragraph" w:styleId="Encabezado">
    <w:name w:val="header"/>
    <w:basedOn w:val="Normal"/>
    <w:link w:val="EncabezadoCar"/>
    <w:uiPriority w:val="99"/>
    <w:unhideWhenUsed/>
    <w:rsid w:val="007A1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169E"/>
  </w:style>
  <w:style w:type="paragraph" w:styleId="Piedepgina">
    <w:name w:val="footer"/>
    <w:basedOn w:val="Normal"/>
    <w:link w:val="PiedepginaCar"/>
    <w:uiPriority w:val="99"/>
    <w:unhideWhenUsed/>
    <w:rsid w:val="007A1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1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21</Pages>
  <Words>6480</Words>
  <Characters>35643</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delsy segura</dc:creator>
  <cp:keywords/>
  <dc:description/>
  <cp:lastModifiedBy>delsy segura</cp:lastModifiedBy>
  <cp:revision>2</cp:revision>
  <dcterms:created xsi:type="dcterms:W3CDTF">2026-08-07T08:23:00Z</dcterms:created>
  <dcterms:modified xsi:type="dcterms:W3CDTF">2026-08-07T09:14:00Z</dcterms:modified>
</cp:coreProperties>
</file>