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3E88"/>
          <w:sz w:val="56"/>
        </w:rPr>
        <w:t>Reporte de Correos Electrónicos</w:t>
      </w:r>
    </w:p>
    <w:p>
      <w:pPr>
        <w:jc w:val="center"/>
      </w:pPr>
      <w:r>
        <w:rPr>
          <w:color w:val="6B7280"/>
          <w:sz w:val="28"/>
        </w:rPr>
        <w:t>Sistema LPDI — Subsistema de Relacionamiento (SGR)</w:t>
      </w:r>
    </w:p>
    <w:p>
      <w:pPr>
        <w:jc w:val="center"/>
      </w:pPr>
      <w:r>
        <w:rPr>
          <w:color w:val="6B7280"/>
          <w:sz w:val="22"/>
        </w:rPr>
        <w:t>Fecha: 23 de July de 2026</w:t>
      </w:r>
    </w:p>
    <w:p>
      <w:pPr>
        <w:jc w:val="center"/>
      </w:pPr>
      <w:r>
        <w:rPr>
          <w:color w:val="6B7280"/>
          <w:sz w:val="22"/>
        </w:rPr>
        <w:t>Dominio: eco.lpdi.co</w:t>
      </w:r>
    </w:p>
    <w:p>
      <w:pPr>
        <w:jc w:val="center"/>
      </w:pPr>
      <w:r>
        <w:rPr>
          <w:i/>
          <w:color w:val="6B7280"/>
          <w:sz w:val="20"/>
        </w:rPr>
        <w:t>Confidencial — LPDI / SWFactory</w:t>
      </w:r>
    </w:p>
    <w:p>
      <w:r>
        <w:br w:type="page"/>
      </w:r>
    </w:p>
    <w:p>
      <w:pPr>
        <w:pStyle w:val="Heading1"/>
      </w:pPr>
      <w:r>
        <w:rPr>
          <w:color w:val="003E88"/>
        </w:rPr>
        <w:t>Contenido</w:t>
      </w:r>
    </w:p>
    <w:p>
      <w:r>
        <w:rPr>
          <w:b w:val="0"/>
          <w:i w:val="0"/>
          <w:sz w:val="22"/>
        </w:rPr>
        <w:t>1. Resumen Ejecutivo</w:t>
      </w:r>
    </w:p>
    <w:p>
      <w:r>
        <w:rPr>
          <w:b w:val="0"/>
          <w:i w:val="0"/>
          <w:sz w:val="22"/>
        </w:rPr>
        <w:t>2. Infraestructura de Envío</w:t>
      </w:r>
    </w:p>
    <w:p>
      <w:r>
        <w:rPr>
          <w:b w:val="0"/>
          <w:i w:val="0"/>
          <w:sz w:val="22"/>
        </w:rPr>
        <w:t>3. Criterios de Diseño Visual</w:t>
      </w:r>
    </w:p>
    <w:p>
      <w:r>
        <w:rPr>
          <w:b w:val="0"/>
          <w:i w:val="0"/>
          <w:sz w:val="22"/>
        </w:rPr>
        <w:t>4. Catálogo Completo de Correos</w:t>
      </w:r>
    </w:p>
    <w:p>
      <w:r>
        <w:rPr>
          <w:b w:val="0"/>
          <w:i w:val="0"/>
          <w:sz w:val="22"/>
        </w:rPr>
        <w:t>5. Correos de Registro y Bienvenida</w:t>
      </w:r>
    </w:p>
    <w:p>
      <w:r>
        <w:rPr>
          <w:b w:val="0"/>
          <w:i w:val="0"/>
          <w:sz w:val="22"/>
        </w:rPr>
        <w:t>6. Correos de Gestión de Equipo</w:t>
      </w:r>
    </w:p>
    <w:p>
      <w:r>
        <w:rPr>
          <w:b w:val="0"/>
          <w:i w:val="0"/>
          <w:sz w:val="22"/>
        </w:rPr>
        <w:t>7. Correos de Gestión de Cuenta</w:t>
      </w:r>
    </w:p>
    <w:p>
      <w:r>
        <w:rPr>
          <w:b w:val="0"/>
          <w:i w:val="0"/>
          <w:sz w:val="22"/>
        </w:rPr>
        <w:t>8. Correos Automatizados (Cron Jobs)</w:t>
      </w:r>
    </w:p>
    <w:p>
      <w:r>
        <w:rPr>
          <w:b w:val="0"/>
          <w:i w:val="0"/>
          <w:sz w:val="22"/>
        </w:rPr>
        <w:t>9. Variables Dinámicas por Correo</w:t>
      </w:r>
    </w:p>
    <w:p>
      <w:r>
        <w:rPr>
          <w:b w:val="0"/>
          <w:i w:val="0"/>
          <w:sz w:val="22"/>
        </w:rPr>
        <w:t>10. Reglas de Negocio Asociadas</w:t>
      </w:r>
    </w:p>
    <w:p>
      <w:r>
        <w:br w:type="page"/>
      </w:r>
    </w:p>
    <w:p>
      <w:pPr>
        <w:pStyle w:val="Heading1"/>
      </w:pPr>
      <w:r>
        <w:rPr>
          <w:color w:val="003E88"/>
        </w:rPr>
        <w:t>1. Resumen Ejecutivo</w:t>
      </w:r>
    </w:p>
    <w:p>
      <w:r>
        <w:rPr>
          <w:b w:val="0"/>
          <w:i w:val="0"/>
          <w:sz w:val="22"/>
        </w:rPr>
        <w:t>El Sistema LPDI cuenta con un total de 22 correos electrónicos transaccionales que cubren todo el ciclo de vida del usuario y las entidades registradas en la plataforma. Los correos se distribuyen en 5 categorías funcionales:</w:t>
      </w:r>
    </w:p>
    <w:p>
      <w:pPr>
        <w:pStyle w:val="ListBullet"/>
      </w:pPr>
      <w:r>
        <w:rPr>
          <w:sz w:val="22"/>
        </w:rPr>
        <w:t>Registro y Bienvenida: 4 correos (E01–E04)</w:t>
      </w:r>
    </w:p>
    <w:p>
      <w:pPr>
        <w:pStyle w:val="ListBullet"/>
      </w:pPr>
      <w:r>
        <w:rPr>
          <w:sz w:val="22"/>
        </w:rPr>
        <w:t>Gestión de Equipo: 6 correos (E05–E10)</w:t>
      </w:r>
    </w:p>
    <w:p>
      <w:pPr>
        <w:pStyle w:val="ListBullet"/>
      </w:pPr>
      <w:r>
        <w:rPr>
          <w:sz w:val="22"/>
        </w:rPr>
        <w:t>Gestión de Cuenta y Entidades: 5 correos (E11–E15)</w:t>
      </w:r>
    </w:p>
    <w:p>
      <w:pPr>
        <w:pStyle w:val="ListBullet"/>
      </w:pPr>
      <w:r>
        <w:rPr>
          <w:sz w:val="22"/>
        </w:rPr>
        <w:t>Automatizados (Cron Jobs): 5 correos (E16–E20)</w:t>
      </w:r>
    </w:p>
    <w:p>
      <w:pPr>
        <w:pStyle w:val="ListBullet"/>
      </w:pPr>
      <w:r>
        <w:rPr>
          <w:sz w:val="22"/>
        </w:rPr>
        <w:t>Alianzas / Beneficios: 2 correos (E21–E22)</w:t>
      </w:r>
    </w:p>
    <w:p>
      <w:r>
        <w:rPr>
          <w:b w:val="0"/>
          <w:i w:val="0"/>
          <w:sz w:val="22"/>
        </w:rPr>
        <w:t>Todos los correos son enviados en español neutro latinoamericano, con diseño visual unificado bajo los lineamientos de marca LPDI.</w:t>
      </w:r>
    </w:p>
    <w:p>
      <w:pPr>
        <w:pStyle w:val="Heading1"/>
      </w:pPr>
      <w:r>
        <w:rPr>
          <w:color w:val="003E88"/>
        </w:rPr>
        <w:t>2. Infraestructura de Envío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Componente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Librería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Nodemailer v8.x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Protocolo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SMTP sobre TLS (puerto 465)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Proveedor SMTP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Resend (smtp.resend.com)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Remitente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"Ecosistema LPDI" &lt;no-reply@lpdi.co&gt;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Dominio verificado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lpdi.co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fuente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src/lib/server/email.ts (12 funciones)</w:t>
              <w:br/>
              <w:t>src/lib/server/email-team.ts (7 funciones)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Patrón de envío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Fire-and-forget: el envío no bloquea la operación principal. Errores se capturan con try/catch y se registran en console.error</w:t>
            </w:r>
          </w:p>
        </w:tc>
      </w:tr>
    </w:tbl>
    <w:p>
      <w:pPr>
        <w:pStyle w:val="Heading1"/>
      </w:pPr>
      <w:r>
        <w:rPr>
          <w:color w:val="003E88"/>
        </w:rPr>
        <w:t>3. Criterios de Diseño Visual</w:t>
      </w:r>
    </w:p>
    <w:p>
      <w:r>
        <w:rPr>
          <w:b/>
          <w:i w:val="0"/>
          <w:sz w:val="22"/>
        </w:rPr>
        <w:t>Todos los correos siguen un diseño unificado aprobado por el cliente: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Elemento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Valor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Notas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Línea header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border-top: 2px solid #006eff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Siempre azul LPDI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Línea footer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border-top: 1px solid #e5e7eb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Gris sutil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Color título (h1)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#003e88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Azul oscuro LPDI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Color texto body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#374151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Gris oscuro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Color texto footer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#9ca3af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Gris claro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Botón CTA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background: #006eff, color: #fff, border-radius: 8px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Azul LPDI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Logo header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https://eco.lpdi.co/lpdi-logo.png — 180px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Logo footer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Mismo logo — 80px, opacity 0.4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Fondo body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#f4f4f5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Gris muy claro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Fondo card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#ffffff, border-radius: 12px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Tarjeta blanca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Fondo footer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#f9fafb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Tipografía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System fonts (Segoe UI, Roboto, sans-serif)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Compatibilidad email</w:t>
            </w:r>
          </w:p>
        </w:tc>
      </w:tr>
    </w:tbl>
    <w:p>
      <w:pPr>
        <w:pStyle w:val="Heading2"/>
      </w:pPr>
      <w:r>
        <w:rPr>
          <w:color w:val="006EFF"/>
        </w:rPr>
        <w:t>3.1 Reglas de Copywriting</w:t>
      </w:r>
    </w:p>
    <w:p>
      <w:pPr>
        <w:pStyle w:val="ListBullet"/>
      </w:pPr>
      <w:r>
        <w:rPr>
          <w:sz w:val="22"/>
        </w:rPr>
        <w:t>Español neutro LATAM: usar "tienes", "puedes" (nunca voseo)</w:t>
      </w:r>
    </w:p>
    <w:p>
      <w:pPr>
        <w:pStyle w:val="ListBullet"/>
      </w:pPr>
      <w:r>
        <w:rPr>
          <w:sz w:val="22"/>
        </w:rPr>
        <w:t>No asumir el rol del destinatario: decir "tu cuenta" o "tu registro"</w:t>
      </w:r>
    </w:p>
    <w:p>
      <w:pPr>
        <w:pStyle w:val="ListBullet"/>
      </w:pPr>
      <w:r>
        <w:rPr>
          <w:sz w:val="22"/>
        </w:rPr>
        <w:t>Distinción cuenta vs registro: "cuenta" = cuenta de usuario (login); "registro" = entidad registrada (startup/ICG)</w:t>
      </w:r>
    </w:p>
    <w:p>
      <w:pPr>
        <w:pStyle w:val="ListBullet"/>
      </w:pPr>
      <w:r>
        <w:rPr>
          <w:sz w:val="22"/>
        </w:rPr>
        <w:t>Footer estándar: "Ecosistema LPDI · eco.lpdi.co"</w:t>
      </w:r>
    </w:p>
    <w:p>
      <w:r>
        <w:br w:type="page"/>
      </w:r>
    </w:p>
    <w:p>
      <w:pPr>
        <w:pStyle w:val="Heading1"/>
      </w:pPr>
      <w:r>
        <w:rPr>
          <w:color w:val="003E88"/>
        </w:rPr>
        <w:t>4. Catálogo Completo de Correos</w:t>
      </w:r>
    </w:p>
    <w:p>
      <w:r>
        <w:rPr>
          <w:b w:val="0"/>
          <w:i w:val="0"/>
          <w:sz w:val="22"/>
        </w:rPr>
        <w:t>La siguiente tabla presenta los 20 correos del sistema con su identificación, trigger, destinatario y archivo fuente.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</w:tcPr>
          <w:p>
            <w:r>
              <w:rPr>
                <w:b/>
                <w:sz w:val="20"/>
              </w:rPr>
              <w:t>#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Nombre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Trigger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Destinatario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Asunto</w:t>
            </w:r>
          </w:p>
        </w:tc>
        <w:tc>
          <w:tcPr>
            <w:tcW w:type="dxa" w:w="1568"/>
          </w:tcPr>
          <w:p>
            <w:r>
              <w:rPr>
                <w:b/>
                <w:sz w:val="20"/>
              </w:rPr>
              <w:t>Archivo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E01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Startup Welcome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Registro exitoso de startup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contact_email de la startup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Bienvenido al Ecosistema LPDI — Confirma tu cuenta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E02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Startup Followup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Cron 24-48h post-registro (email confirmado)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contact_email + editores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Aumenta el score de tu perfil en el Ecosistema LPDI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E03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Contact Welcome (ICG)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Registro de ICG cuando el contacto es distinto al registrador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contact_email del ICG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[icgName] te ha asignado como contacto en el Ecosistema LPDI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E04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CEO Welcome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Registro de startup cuando el CEO es distinto al registrador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ceo_email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Bienvenido al Ecosistema LPDI — [companyName]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E05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Team Invitation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CEO agrega miembro en Panel 6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 del miembro invitado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[addedByName] te ha incluido en el equipo de [companyName]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email-team.ts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E06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Team Welcome (con edición)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Miembro confirma invitación y tiene permisos de edición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 del miembro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Bienvenido al equipo de [companyName] en el Ecosistema LPDI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email-team.ts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E07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Team Welcome (sin edición)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Miembro confirma invitación sin permisos de edición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 del miembro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Bienvenido al equipo de [companyName] en el Ecosistema LPDI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email-team.ts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E08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Team Rejection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Miembro rechaza la invitación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 del miembro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Confirmación: no haces parte del equipo de [companyName]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email-team.ts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E09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CEO — Miembro Confirmó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Miembro acepta invitación al equipo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ceo_email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[memberName] aceptó la invitación al equipo de [companyName]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email-team.ts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E10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CEO — Miembro Rechazó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Miembro rechaza invitación al equipo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ceo_email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[memberName] rechazó la invitación al equipo de [companyName]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email-team.ts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E11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Account Deleted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Usuario elimina su cuenta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 del usuario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Tu cuenta en el Ecosistema LPDI ha sido eliminada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E12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Account Deleted + Entity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Usuario único editor elimina cuenta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 del usuario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Tu cuenta y tu registro en el Ecosistema LPDI han sido eliminados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E13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Entity Deleted (editor)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Soft-delete de startup/ICG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Emails de editores asociados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El registro de [entityName] ha sido eliminado del Ecosistema LPDI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E14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Entity Deleted (viewer)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Soft-delete de startup/ICG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Emails de miembros sin edición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El registro de [entityName] ha sido eliminado del Ecosistema LPDI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E15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Entity Restored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Restauración de entidad soft-deleted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Emails de todos los asociados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[entityName] ha sido restaurado en el Ecosistema LPDI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E16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Startup Reminder (día 3)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Cron: 3 días sin confirmar email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contact_email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Recordatorio: confirma tu cuenta en el Ecosistema LPDI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E17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Startup Reminder (día 6)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Cron: 6 días sin confirmar email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contact_email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Último aviso: confirma tu cuenta en el Ecosistema LPDI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E18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Permission Change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CEO cambia permisos de edición de un miembro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Emails afectados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Cambio de permisos en [companyName]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email-team.ts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E19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Password Changed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Usuario cambia su contraseña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 del usuario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Tu contraseña ha sido actualizada — Ecosistema LPDI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E20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Team Reminder (días 3,6,7)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Cron de reminders para invitaciones pendientes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 del miembro invitado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Reenvío de E05 (Team Invitation)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cron/team-reminders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E21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Solicitud de Alianza — LPDI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Usuario envía 'Quiero ser aliado' desde el FP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partners@lpdi.co (interno)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Nueva solicitud de alianza — [nombre]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  <w:tr>
        <w:tc>
          <w:tcPr>
            <w:tcW w:type="dxa" w:w="1568"/>
          </w:tcPr>
          <w:p>
            <w:r>
              <w:rPr>
                <w:sz w:val="20"/>
              </w:rPr>
              <w:t>E22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Solicitud de Alianza — Usuario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Mismo envío; acuse al solicitante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Correo del usuario solicitante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Recibimos tu solicitud de alianza — Ecosistema LPDI</w:t>
            </w:r>
          </w:p>
        </w:tc>
        <w:tc>
          <w:tcPr>
            <w:tcW w:type="dxa" w:w="1568"/>
          </w:tcPr>
          <w:p>
            <w:r>
              <w:rPr>
                <w:sz w:val="20"/>
              </w:rPr>
              <w:t>email.ts</w:t>
            </w:r>
          </w:p>
        </w:tc>
      </w:tr>
    </w:tbl>
    <w:p>
      <w:pPr>
        <w:pStyle w:val="Heading2"/>
      </w:pPr>
      <w:r>
        <w:rPr>
          <w:color w:val="006EFF"/>
        </w:rPr>
        <w:t>4.1 Correos de Alianza / Beneficios (E21–E22)</w:t>
      </w:r>
    </w:p>
    <w:p>
      <w:r>
        <w:rPr>
          <w:b w:val="0"/>
          <w:i w:val="0"/>
          <w:sz w:val="22"/>
        </w:rPr>
        <w:t>Se disparan cuando un usuario que aún no puede publicar beneficios envía una solicitud de alianza desde el pop-up «Quiero ser aliado» (endpoint /api/alianzas). Son DOS versiones distintas (Frank 76.g):</w:t>
      </w:r>
    </w:p>
    <w:p>
      <w:r>
        <w:rPr>
          <w:b/>
          <w:i w:val="0"/>
          <w:sz w:val="22"/>
        </w:rPr>
        <w:t>E21 — Solicitud de Alianza (interno):</w:t>
      </w:r>
    </w:p>
    <w:p>
      <w:pPr>
        <w:pStyle w:val="ListBullet"/>
      </w:pPr>
      <w:r>
        <w:rPr>
          <w:sz w:val="22"/>
        </w:rPr>
        <w:t>Destinatario: partners@lpdi.co (correo de contacto con aliados; reply-to al usuario).</w:t>
      </w:r>
    </w:p>
    <w:p>
      <w:pPr>
        <w:pStyle w:val="ListBullet"/>
      </w:pPr>
      <w:r>
        <w:rPr>
          <w:sz w:val="22"/>
        </w:rPr>
        <w:t>Contenido en dos secciones: «Datos del usuario solicitante» (nombres y apellidos, correo, teléfono, LinkedIn) y «Datos de la entidad» (nombre, rol, correo corporativo, página web, LinkedIn), más el mensaje. Los campos vacíos no se muestran.</w:t>
      </w:r>
    </w:p>
    <w:p>
      <w:r>
        <w:rPr>
          <w:b/>
          <w:i w:val="0"/>
          <w:sz w:val="22"/>
        </w:rPr>
        <w:t>E22 — Solicitud de Alianza (acuse al usuario):</w:t>
      </w:r>
    </w:p>
    <w:p>
      <w:pPr>
        <w:pStyle w:val="ListBullet"/>
      </w:pPr>
      <w:r>
        <w:rPr>
          <w:sz w:val="22"/>
        </w:rPr>
        <w:t>Destinatario: el correo del usuario solicitante.</w:t>
      </w:r>
    </w:p>
    <w:p>
      <w:pPr>
        <w:pStyle w:val="ListBullet"/>
      </w:pPr>
      <w:r>
        <w:rPr>
          <w:sz w:val="22"/>
        </w:rPr>
        <w:t>Contenido: acuse de recibo («Recibimos tu solicitud de alianza») + botón para agendar una reunión (lpdi.co/agenda30min). Best-effort: su fallo no bloquea la solicitud.</w:t>
      </w:r>
    </w:p>
    <w:p>
      <w:r>
        <w:br w:type="page"/>
      </w:r>
    </w:p>
    <w:p>
      <w:pPr>
        <w:pStyle w:val="Heading1"/>
      </w:pPr>
      <w:r>
        <w:rPr>
          <w:color w:val="003E88"/>
        </w:rPr>
        <w:t>5. Correos de Registro y Bienvenida (E01–E04)</w:t>
      </w:r>
    </w:p>
    <w:p>
      <w:pPr>
        <w:pStyle w:val="Heading2"/>
      </w:pPr>
      <w:r>
        <w:rPr>
          <w:color w:val="006EFF"/>
        </w:rPr>
        <w:t>E01 — Startup Welcome</w:t>
      </w:r>
    </w:p>
    <w:p>
      <w:r>
        <w:rPr>
          <w:b/>
          <w:i w:val="0"/>
          <w:sz w:val="22"/>
        </w:rPr>
        <w:t>Propósito:</w:t>
      </w:r>
    </w:p>
    <w:p>
      <w:r>
        <w:rPr>
          <w:b w:val="0"/>
          <w:i w:val="0"/>
          <w:sz w:val="22"/>
        </w:rPr>
        <w:t>Correo de bienvenida enviado inmediatamente después de que un usuario completa el formulario de registro simplificado de startup. Contiene el enlace de confirmación de cuenta.</w:t>
      </w:r>
    </w:p>
    <w:p>
      <w:r>
        <w:rPr>
          <w:b/>
          <w:i w:val="0"/>
          <w:sz w:val="22"/>
        </w:rPr>
        <w:t>Trigger:</w:t>
      </w:r>
    </w:p>
    <w:p>
      <w:r>
        <w:rPr>
          <w:b w:val="0"/>
          <w:i w:val="0"/>
          <w:sz w:val="22"/>
        </w:rPr>
        <w:t>Registro exitoso en /registro-startup → signUp en Supabase Auth → insert en tabla startups → envío de E01.</w:t>
      </w:r>
    </w:p>
    <w:p>
      <w:r>
        <w:rPr>
          <w:b/>
          <w:i w:val="0"/>
          <w:sz w:val="22"/>
        </w:rPr>
        <w:t>Contenido:</w:t>
      </w:r>
    </w:p>
    <w:p>
      <w:pPr>
        <w:pStyle w:val="ListBullet"/>
      </w:pPr>
      <w:r>
        <w:rPr>
          <w:sz w:val="22"/>
        </w:rPr>
        <w:t>Saludo personalizado con el nombre de la startup</w:t>
      </w:r>
    </w:p>
    <w:p>
      <w:pPr>
        <w:pStyle w:val="ListBullet"/>
      </w:pPr>
      <w:r>
        <w:rPr>
          <w:sz w:val="22"/>
        </w:rPr>
        <w:t>Explicación breve de qué es el Ecosistema LPDI</w:t>
      </w:r>
    </w:p>
    <w:p>
      <w:pPr>
        <w:pStyle w:val="ListBullet"/>
      </w:pPr>
      <w:r>
        <w:rPr>
          <w:sz w:val="22"/>
        </w:rPr>
        <w:t>Botón CTA: "Confirmar mi cuenta" (enlace a /auth/confirmar-startup con token OTP)</w:t>
      </w:r>
    </w:p>
    <w:p>
      <w:pPr>
        <w:pStyle w:val="ListBullet"/>
      </w:pPr>
      <w:r>
        <w:rPr>
          <w:sz w:val="22"/>
        </w:rPr>
        <w:t>Nota sobre expiración: la cuenta se elimina si no se confirma en 7 días</w:t>
      </w:r>
    </w:p>
    <w:p>
      <w:r>
        <w:rPr>
          <w:b/>
          <w:i w:val="0"/>
          <w:sz w:val="22"/>
        </w:rPr>
        <w:t>Variables dinámicas: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Variable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Origen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Ejemplo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companyName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Campo del formulario de registro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TechStartup SAS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confirmUrl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Generada: eco.lpdi.co/auth/confirmar-startup?token=...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URL con token OTP</w:t>
            </w:r>
          </w:p>
        </w:tc>
      </w:tr>
    </w:tbl>
    <w:p>
      <w:pPr>
        <w:pStyle w:val="Heading2"/>
      </w:pPr>
      <w:r>
        <w:rPr>
          <w:color w:val="006EFF"/>
        </w:rPr>
        <w:t>E02 — Startup Followup</w:t>
      </w:r>
    </w:p>
    <w:p>
      <w:r>
        <w:rPr>
          <w:b/>
          <w:i w:val="0"/>
          <w:sz w:val="22"/>
        </w:rPr>
        <w:t>Propósito:</w:t>
      </w:r>
    </w:p>
    <w:p>
      <w:r>
        <w:rPr>
          <w:b w:val="0"/>
          <w:i w:val="0"/>
          <w:sz w:val="22"/>
        </w:rPr>
        <w:t>Correo de seguimiento enviado automáticamente entre 24 y 48 horas después del registro, solo si el usuario ya confirmó su email. Incentiva al usuario a completar el formulario detallado y aumentar el score de completitud.</w:t>
      </w:r>
    </w:p>
    <w:p>
      <w:r>
        <w:rPr>
          <w:b/>
          <w:i w:val="0"/>
          <w:sz w:val="22"/>
        </w:rPr>
        <w:t>Trigger:</w:t>
      </w:r>
    </w:p>
    <w:p>
      <w:r>
        <w:rPr>
          <w:b w:val="0"/>
          <w:i w:val="0"/>
          <w:sz w:val="22"/>
        </w:rPr>
        <w:t>Cron job /api/cron/startup-followup (ejecución cada hora). Filtra startups creadas hace 24-48h con email confirmado.</w:t>
      </w:r>
    </w:p>
    <w:p>
      <w:r>
        <w:rPr>
          <w:b/>
          <w:i w:val="0"/>
          <w:sz w:val="22"/>
        </w:rPr>
        <w:t>Contenido:</w:t>
      </w:r>
    </w:p>
    <w:p>
      <w:pPr>
        <w:pStyle w:val="ListBullet"/>
      </w:pPr>
      <w:r>
        <w:rPr>
          <w:sz w:val="22"/>
        </w:rPr>
        <w:t>Recordatorio del score actual del perfil</w:t>
      </w:r>
    </w:p>
    <w:p>
      <w:pPr>
        <w:pStyle w:val="ListBullet"/>
      </w:pPr>
      <w:r>
        <w:rPr>
          <w:sz w:val="22"/>
        </w:rPr>
        <w:t>Invitación a completar el formulario detallado</w:t>
      </w:r>
    </w:p>
    <w:p>
      <w:pPr>
        <w:pStyle w:val="ListBullet"/>
      </w:pPr>
      <w:r>
        <w:rPr>
          <w:sz w:val="22"/>
        </w:rPr>
        <w:t>Botón CTA: "Ver mi registro" (enlace al dashboard)</w:t>
      </w:r>
    </w:p>
    <w:p>
      <w:r>
        <w:rPr>
          <w:b w:val="0"/>
          <w:i w:val="0"/>
          <w:sz w:val="22"/>
        </w:rPr>
        <w:t>Destinatarios: contact_email de la startup + emails de editores asociados (startup_founders con can_edit_form=true).</w:t>
      </w:r>
    </w:p>
    <w:p>
      <w:pPr>
        <w:pStyle w:val="Heading2"/>
      </w:pPr>
      <w:r>
        <w:rPr>
          <w:color w:val="006EFF"/>
        </w:rPr>
        <w:t>E03 — Contact Welcome (ICG)</w:t>
      </w:r>
    </w:p>
    <w:p>
      <w:r>
        <w:rPr>
          <w:b/>
          <w:i w:val="0"/>
          <w:sz w:val="22"/>
        </w:rPr>
        <w:t>Propósito:</w:t>
      </w:r>
    </w:p>
    <w:p>
      <w:r>
        <w:rPr>
          <w:b w:val="0"/>
          <w:i w:val="0"/>
          <w:sz w:val="22"/>
        </w:rPr>
        <w:t>Cuando alguien registra un ICG y designa a otra persona como contacto (email diferente), el sistema crea automáticamente una cuenta para ese contacto y le envía este correo con instrucciones para establecer su contraseña.</w:t>
      </w:r>
    </w:p>
    <w:p>
      <w:r>
        <w:rPr>
          <w:b/>
          <w:i w:val="0"/>
          <w:sz w:val="22"/>
        </w:rPr>
        <w:t>Trigger:</w:t>
      </w:r>
    </w:p>
    <w:p>
      <w:r>
        <w:rPr>
          <w:b w:val="0"/>
          <w:i w:val="0"/>
          <w:sz w:val="22"/>
        </w:rPr>
        <w:t>Registro de ICG en /registro-icg → contact_email ≠ email del registrador → createUser con password temporal → envío de E03.</w:t>
      </w:r>
    </w:p>
    <w:p>
      <w:r>
        <w:rPr>
          <w:b/>
          <w:i w:val="0"/>
          <w:sz w:val="22"/>
        </w:rPr>
        <w:t>Contenido:</w:t>
      </w:r>
    </w:p>
    <w:p>
      <w:pPr>
        <w:pStyle w:val="ListBullet"/>
      </w:pPr>
      <w:r>
        <w:rPr>
          <w:sz w:val="22"/>
        </w:rPr>
        <w:t>Notificación de que fue designado como contacto del ICG</w:t>
      </w:r>
    </w:p>
    <w:p>
      <w:pPr>
        <w:pStyle w:val="ListBullet"/>
      </w:pPr>
      <w:r>
        <w:rPr>
          <w:sz w:val="22"/>
        </w:rPr>
        <w:t>Nombre de la organización ICG que lo designó</w:t>
      </w:r>
    </w:p>
    <w:p>
      <w:pPr>
        <w:pStyle w:val="ListBullet"/>
      </w:pPr>
      <w:r>
        <w:rPr>
          <w:sz w:val="22"/>
        </w:rPr>
        <w:t>Botón CTA: "Establecer nueva contraseña" (enlace de recovery)</w:t>
      </w:r>
    </w:p>
    <w:p>
      <w:pPr>
        <w:pStyle w:val="ListBullet"/>
      </w:pPr>
      <w:r>
        <w:rPr>
          <w:sz w:val="22"/>
        </w:rPr>
        <w:t>Segundo CTA: "Ver mi registro" (enlace al dashboard)</w:t>
      </w:r>
    </w:p>
    <w:p>
      <w:r>
        <w:rPr>
          <w:b/>
          <w:i w:val="0"/>
          <w:sz w:val="22"/>
        </w:rPr>
        <w:t>Variables dinámicas: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Variable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Origen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icgName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Nombre de la organización ICG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recoveryUrl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URL de recovery generada por Supabase Auth</w:t>
            </w:r>
          </w:p>
        </w:tc>
      </w:tr>
    </w:tbl>
    <w:p>
      <w:pPr>
        <w:pStyle w:val="Heading2"/>
      </w:pPr>
      <w:r>
        <w:rPr>
          <w:color w:val="006EFF"/>
        </w:rPr>
        <w:t>E04 — CEO Welcome</w:t>
      </w:r>
    </w:p>
    <w:p>
      <w:r>
        <w:rPr>
          <w:b/>
          <w:i w:val="0"/>
          <w:sz w:val="22"/>
        </w:rPr>
        <w:t>Propósito:</w:t>
      </w:r>
    </w:p>
    <w:p>
      <w:r>
        <w:rPr>
          <w:b w:val="0"/>
          <w:i w:val="0"/>
          <w:sz w:val="22"/>
        </w:rPr>
        <w:t>Cuando se registra una startup y los datos del CEO corresponden a una persona diferente al registrador, el sistema crea una cuenta para el CEO y le envía este correo de bienvenida.</w:t>
      </w:r>
    </w:p>
    <w:p>
      <w:r>
        <w:rPr>
          <w:b/>
          <w:i w:val="0"/>
          <w:sz w:val="22"/>
        </w:rPr>
        <w:t>Trigger:</w:t>
      </w:r>
    </w:p>
    <w:p>
      <w:r>
        <w:rPr>
          <w:b w:val="0"/>
          <w:i w:val="0"/>
          <w:sz w:val="22"/>
        </w:rPr>
        <w:t>Registro de startup → ceo_email ≠ email del registrador → ensureCeoUser (src/lib/server/ceo.ts) → envío de E04.</w:t>
      </w:r>
    </w:p>
    <w:p>
      <w:r>
        <w:rPr>
          <w:b/>
          <w:i w:val="0"/>
          <w:sz w:val="22"/>
        </w:rPr>
        <w:t>Contenido:</w:t>
      </w:r>
    </w:p>
    <w:p>
      <w:pPr>
        <w:pStyle w:val="ListBullet"/>
      </w:pPr>
      <w:r>
        <w:rPr>
          <w:sz w:val="22"/>
        </w:rPr>
        <w:t>Bienvenida al CEO con nombre de la startup</w:t>
      </w:r>
    </w:p>
    <w:p>
      <w:pPr>
        <w:pStyle w:val="ListBullet"/>
      </w:pPr>
      <w:r>
        <w:rPr>
          <w:sz w:val="22"/>
        </w:rPr>
        <w:t>Enlace para confirmar cuenta o establecer contraseña</w:t>
      </w:r>
    </w:p>
    <w:p>
      <w:r>
        <w:rPr>
          <w:b w:val="0"/>
          <w:i/>
          <w:sz w:val="22"/>
        </w:rPr>
        <w:t>Ahora utiliza el nombre real del usuario logueado que está registrando la startup, obtenido de la tabla profiles (mejora implementada el 2 de junio de 2026).</w:t>
      </w:r>
    </w:p>
    <w:p>
      <w:r>
        <w:br w:type="page"/>
      </w:r>
    </w:p>
    <w:p>
      <w:pPr>
        <w:pStyle w:val="Heading1"/>
      </w:pPr>
      <w:r>
        <w:rPr>
          <w:color w:val="003E88"/>
        </w:rPr>
        <w:t>6. Correos de Gestión de Equipo (E05–E10)</w:t>
      </w:r>
    </w:p>
    <w:p>
      <w:r>
        <w:rPr>
          <w:b w:val="0"/>
          <w:i w:val="0"/>
          <w:sz w:val="22"/>
        </w:rPr>
        <w:t>Estos correos gestionan todo el ciclo de vida de las invitaciones al equipo fundador/directivo de una startup. El flujo completo es:</w:t>
      </w:r>
    </w:p>
    <w:p>
      <w:pPr>
        <w:pStyle w:val="ListBullet"/>
      </w:pPr>
      <w:r>
        <w:rPr>
          <w:sz w:val="22"/>
        </w:rPr>
        <w:t>El CEO o registrador agrega un miembro en el Panel 6 del formulario detallado</w:t>
      </w:r>
    </w:p>
    <w:p>
      <w:pPr>
        <w:pStyle w:val="ListBullet"/>
      </w:pPr>
      <w:r>
        <w:rPr>
          <w:sz w:val="22"/>
        </w:rPr>
        <w:t>Se genera un token de invitación (base64url, 7 días de expiración)</w:t>
      </w:r>
    </w:p>
    <w:p>
      <w:pPr>
        <w:pStyle w:val="ListBullet"/>
      </w:pPr>
      <w:r>
        <w:rPr>
          <w:sz w:val="22"/>
        </w:rPr>
        <w:t>Se envía E05 (invitación) al email del miembro</w:t>
      </w:r>
    </w:p>
    <w:p>
      <w:pPr>
        <w:pStyle w:val="ListBullet"/>
      </w:pPr>
      <w:r>
        <w:rPr>
          <w:sz w:val="22"/>
        </w:rPr>
        <w:t>El miembro accede al enlace → página /team/confirmar → acepta o rechaza</w:t>
      </w:r>
    </w:p>
    <w:p>
      <w:pPr>
        <w:pStyle w:val="ListBullet"/>
      </w:pPr>
      <w:r>
        <w:rPr>
          <w:sz w:val="22"/>
        </w:rPr>
        <w:t>Si acepta: E06 o E07 al miembro + E09 al CEO</w:t>
      </w:r>
    </w:p>
    <w:p>
      <w:pPr>
        <w:pStyle w:val="ListBullet"/>
      </w:pPr>
      <w:r>
        <w:rPr>
          <w:sz w:val="22"/>
        </w:rPr>
        <w:t>Si rechaza: E08 al miembro + E10 al CEO</w:t>
      </w:r>
    </w:p>
    <w:p>
      <w:pPr>
        <w:pStyle w:val="Heading2"/>
      </w:pPr>
      <w:r>
        <w:rPr>
          <w:color w:val="006EFF"/>
        </w:rPr>
        <w:t>E05 — Team Invitation</w:t>
      </w:r>
    </w:p>
    <w:p>
      <w:r>
        <w:rPr>
          <w:b w:val="0"/>
          <w:i w:val="0"/>
          <w:sz w:val="22"/>
        </w:rPr>
        <w:t>Invitación inicial al equipo. Contiene enlace con token único para confirmar o rechazar. El token expira en 7 días. Si no responde, recibe reminders automáticos (E20) en los días 3, 6 y 7.</w:t>
      </w:r>
    </w:p>
    <w:p>
      <w:pPr>
        <w:pStyle w:val="Heading2"/>
      </w:pPr>
      <w:r>
        <w:rPr>
          <w:color w:val="006EFF"/>
        </w:rPr>
        <w:t>E06 — Team Welcome (con edición)</w:t>
      </w:r>
    </w:p>
    <w:p>
      <w:r>
        <w:rPr>
          <w:b w:val="0"/>
          <w:i w:val="0"/>
          <w:sz w:val="22"/>
        </w:rPr>
        <w:t>Confirmación de ingreso al equipo con permisos de edición del formulario de la startup. El miembro puede modificar datos del registro.</w:t>
      </w:r>
    </w:p>
    <w:p>
      <w:pPr>
        <w:pStyle w:val="Heading2"/>
      </w:pPr>
      <w:r>
        <w:rPr>
          <w:color w:val="006EFF"/>
        </w:rPr>
        <w:t>E07 — Team Welcome (sin edición)</w:t>
      </w:r>
    </w:p>
    <w:p>
      <w:r>
        <w:rPr>
          <w:b w:val="0"/>
          <w:i w:val="0"/>
          <w:sz w:val="22"/>
        </w:rPr>
        <w:t>Confirmación de ingreso al equipo como miembro de solo lectura. Aparece listado en el equipo pero no puede editar el formulario.</w:t>
      </w:r>
    </w:p>
    <w:p>
      <w:pPr>
        <w:pStyle w:val="Heading2"/>
      </w:pPr>
      <w:r>
        <w:rPr>
          <w:color w:val="006EFF"/>
        </w:rPr>
        <w:t>E08 — Team Rejection Confirmation</w:t>
      </w:r>
    </w:p>
    <w:p>
      <w:r>
        <w:rPr>
          <w:b w:val="0"/>
          <w:i w:val="0"/>
          <w:sz w:val="22"/>
        </w:rPr>
        <w:t>Confirmación al miembro de que rechazó la invitación. Su registro en startup_founders cambia a verification_status='rejected'.</w:t>
      </w:r>
    </w:p>
    <w:p>
      <w:pPr>
        <w:pStyle w:val="Heading2"/>
      </w:pPr>
      <w:r>
        <w:rPr>
          <w:color w:val="006EFF"/>
        </w:rPr>
        <w:t>E09 — CEO — Miembro Confirmó</w:t>
      </w:r>
    </w:p>
    <w:p>
      <w:r>
        <w:rPr>
          <w:b w:val="0"/>
          <w:i w:val="0"/>
          <w:sz w:val="22"/>
        </w:rPr>
        <w:t>Notificación al CEO de que el miembro aceptó la invitación. Incluye nombre completo del miembro.</w:t>
      </w:r>
    </w:p>
    <w:p>
      <w:pPr>
        <w:pStyle w:val="Heading2"/>
      </w:pPr>
      <w:r>
        <w:rPr>
          <w:color w:val="006EFF"/>
        </w:rPr>
        <w:t>E10 — CEO — Miembro Rechazó</w:t>
      </w:r>
    </w:p>
    <w:p>
      <w:r>
        <w:rPr>
          <w:b w:val="0"/>
          <w:i w:val="0"/>
          <w:sz w:val="22"/>
        </w:rPr>
        <w:t>Notificación al CEO de que el miembro rechazó la invitación. Incluye nombre del miembro y enlace al dashboard.</w:t>
      </w:r>
    </w:p>
    <w:p>
      <w:r>
        <w:br w:type="page"/>
      </w:r>
    </w:p>
    <w:p>
      <w:pPr>
        <w:pStyle w:val="Heading1"/>
      </w:pPr>
      <w:r>
        <w:rPr>
          <w:color w:val="003E88"/>
        </w:rPr>
        <w:t>7. Correos de Gestión de Cuenta (E11–E15)</w:t>
      </w:r>
    </w:p>
    <w:p>
      <w:pPr>
        <w:pStyle w:val="Heading2"/>
      </w:pPr>
      <w:r>
        <w:rPr>
          <w:color w:val="006EFF"/>
        </w:rPr>
        <w:t>E11 — Account Deleted</w:t>
      </w:r>
    </w:p>
    <w:p>
      <w:r>
        <w:rPr>
          <w:b w:val="0"/>
          <w:i w:val="0"/>
          <w:sz w:val="22"/>
        </w:rPr>
        <w:t>Se envía cuando un usuario elimina voluntariamente su cuenta. La eliminación ejecuta la función RPC delete_account(user_id, reason) que limpia todos los datos asociados.</w:t>
      </w:r>
    </w:p>
    <w:p>
      <w:pPr>
        <w:pStyle w:val="Heading2"/>
      </w:pPr>
      <w:r>
        <w:rPr>
          <w:color w:val="006EFF"/>
        </w:rPr>
        <w:t>E12 — Account Deleted + Entity</w:t>
      </w:r>
    </w:p>
    <w:p>
      <w:r>
        <w:rPr>
          <w:b w:val="0"/>
          <w:i w:val="0"/>
          <w:sz w:val="22"/>
        </w:rPr>
        <w:t>Variante de E11 para cuando el usuario que se elimina es el único editor de una startup o ICG. La entidad también se elimina. El correo informa ambas eliminaciones.</w:t>
      </w:r>
    </w:p>
    <w:p>
      <w:pPr>
        <w:pStyle w:val="Heading2"/>
      </w:pPr>
      <w:r>
        <w:rPr>
          <w:color w:val="006EFF"/>
        </w:rPr>
        <w:t>E13 — Entity Deleted (editor)</w:t>
      </w:r>
    </w:p>
    <w:p>
      <w:r>
        <w:rPr>
          <w:b w:val="0"/>
          <w:i w:val="0"/>
          <w:sz w:val="22"/>
        </w:rPr>
        <w:t>Notificación enviada a todos los usuarios con permisos de edición (can_edit_form=true) cuando una startup o ICG es eliminada (soft-delete). Incluye información del período de gracia de 30 días y botón para restaurar.</w:t>
      </w:r>
    </w:p>
    <w:p>
      <w:pPr>
        <w:pStyle w:val="Heading2"/>
      </w:pPr>
      <w:r>
        <w:rPr>
          <w:color w:val="006EFF"/>
        </w:rPr>
        <w:t>E14 — Entity Deleted (viewer)</w:t>
      </w:r>
    </w:p>
    <w:p>
      <w:r>
        <w:rPr>
          <w:b w:val="0"/>
          <w:i w:val="0"/>
          <w:sz w:val="22"/>
        </w:rPr>
        <w:t>Notificación enviada a miembros del equipo sin permisos de edición. Informativa: no incluye opción de restaurar ya que no tienen permisos.</w:t>
      </w:r>
    </w:p>
    <w:p>
      <w:pPr>
        <w:pStyle w:val="Heading2"/>
      </w:pPr>
      <w:r>
        <w:rPr>
          <w:color w:val="006EFF"/>
        </w:rPr>
        <w:t>E15 — Entity Restored</w:t>
      </w:r>
    </w:p>
    <w:p>
      <w:r>
        <w:rPr>
          <w:b w:val="0"/>
          <w:i w:val="0"/>
          <w:sz w:val="22"/>
        </w:rPr>
        <w:t>Se envía a todos los usuarios asociados cuando una entidad soft-deleted es restaurada dentro del período de gracia de 30 días.</w:t>
      </w:r>
    </w:p>
    <w:p>
      <w:pPr>
        <w:pStyle w:val="Heading2"/>
      </w:pPr>
      <w:r>
        <w:rPr>
          <w:color w:val="006EFF"/>
        </w:rPr>
        <w:t>E18 — Permission Change</w:t>
      </w:r>
    </w:p>
    <w:p>
      <w:r>
        <w:rPr>
          <w:b w:val="0"/>
          <w:i w:val="0"/>
          <w:sz w:val="22"/>
        </w:rPr>
        <w:t>Se envía cuando el CEO modifica los permisos de edición de un miembro del equipo (activa o desactiva can_edit_form). Notifica al miembro afectado.</w:t>
      </w:r>
    </w:p>
    <w:p>
      <w:pPr>
        <w:pStyle w:val="Heading2"/>
      </w:pPr>
      <w:r>
        <w:rPr>
          <w:color w:val="006EFF"/>
        </w:rPr>
        <w:t>E19 — Password Changed</w:t>
      </w:r>
    </w:p>
    <w:p>
      <w:r>
        <w:rPr>
          <w:b w:val="0"/>
          <w:i w:val="0"/>
          <w:sz w:val="22"/>
        </w:rPr>
        <w:t>Confirmación de cambio de contraseña. Se envía después de que el usuario actualiza su contraseña exitosamente desde /api/account/update-password.</w:t>
      </w:r>
    </w:p>
    <w:p>
      <w:r>
        <w:br w:type="page"/>
      </w:r>
    </w:p>
    <w:p>
      <w:pPr>
        <w:pStyle w:val="Heading1"/>
      </w:pPr>
      <w:r>
        <w:rPr>
          <w:color w:val="003E88"/>
        </w:rPr>
        <w:t>8. Correos Automatizados — Cron Jobs (E16–E17, E20)</w:t>
      </w:r>
    </w:p>
    <w:p>
      <w:r>
        <w:rPr>
          <w:b w:val="0"/>
          <w:i w:val="0"/>
          <w:sz w:val="22"/>
        </w:rPr>
        <w:t>El sistema ejecuta 4 cron jobs (endpoints protegidos con CRON_SECRET) que disparan correos automáticos:</w:t>
      </w:r>
    </w:p>
    <w:p>
      <w:pPr>
        <w:pStyle w:val="Heading2"/>
      </w:pPr>
      <w:r>
        <w:rPr>
          <w:color w:val="006EFF"/>
        </w:rPr>
        <w:t>8.1 Startup Welcome Reminders (/api/cron/startup-welcome-reminders)</w:t>
      </w:r>
    </w:p>
    <w:p>
      <w:r>
        <w:rPr>
          <w:b w:val="0"/>
          <w:i w:val="0"/>
          <w:sz w:val="22"/>
        </w:rPr>
        <w:t>Frecuencia: cada hora. Identifica startups que no han confirmado su email:</w:t>
      </w:r>
    </w:p>
    <w:p>
      <w:pPr>
        <w:pStyle w:val="ListBullet"/>
      </w:pPr>
      <w:r>
        <w:rPr>
          <w:sz w:val="22"/>
        </w:rPr>
        <w:t>Día 3 (E16): Reminder amigable — "Recordatorio: confirma tu cuenta"</w:t>
      </w:r>
    </w:p>
    <w:p>
      <w:pPr>
        <w:pStyle w:val="ListBullet"/>
      </w:pPr>
      <w:r>
        <w:rPr>
          <w:sz w:val="22"/>
        </w:rPr>
        <w:t>Día 6 (E17): Reminder urgente — "Último aviso: confirma tu cuenta"</w:t>
      </w:r>
    </w:p>
    <w:p>
      <w:pPr>
        <w:pStyle w:val="ListBullet"/>
      </w:pPr>
      <w:r>
        <w:rPr>
          <w:sz w:val="22"/>
        </w:rPr>
        <w:t>Día 8+: Soft-delete automático de la startup (sin correo adicional)</w:t>
      </w:r>
    </w:p>
    <w:p>
      <w:pPr>
        <w:pStyle w:val="Heading2"/>
      </w:pPr>
      <w:r>
        <w:rPr>
          <w:color w:val="006EFF"/>
        </w:rPr>
        <w:t>8.2 Startup Followup (/api/cron/startup-followup)</w:t>
      </w:r>
    </w:p>
    <w:p>
      <w:r>
        <w:rPr>
          <w:b w:val="0"/>
          <w:i w:val="0"/>
          <w:sz w:val="22"/>
        </w:rPr>
        <w:t>Frecuencia: cada hora. Envía E02 a startups creadas hace 24-48h que ya confirmaron su email.</w:t>
      </w:r>
    </w:p>
    <w:p>
      <w:pPr>
        <w:pStyle w:val="Heading2"/>
      </w:pPr>
      <w:r>
        <w:rPr>
          <w:color w:val="006EFF"/>
        </w:rPr>
        <w:t>8.3 Team Reminders (/api/cron/team-reminders)</w:t>
      </w:r>
    </w:p>
    <w:p>
      <w:r>
        <w:rPr>
          <w:b w:val="0"/>
          <w:i w:val="0"/>
          <w:sz w:val="22"/>
        </w:rPr>
        <w:t>Frecuencia: cada hora. Envía recordatorios (E20, reenvío de E05) para invitaciones de equipo pendientes en los días 3, 6 y 7.</w:t>
      </w:r>
    </w:p>
    <w:p>
      <w:pPr>
        <w:pStyle w:val="Heading2"/>
      </w:pPr>
      <w:r>
        <w:rPr>
          <w:color w:val="006EFF"/>
        </w:rPr>
        <w:t>8.4 Purge Entities (/api/cron/purge-entities)</w:t>
      </w:r>
    </w:p>
    <w:p>
      <w:r>
        <w:rPr>
          <w:b w:val="0"/>
          <w:i w:val="0"/>
          <w:sz w:val="22"/>
        </w:rPr>
        <w:t>Frecuencia: cada hora. Ejecuta la función RPC purge_expired_entities() que elimina definitivamente entidades soft-deleted con más de 30 días. No envía correo (la notificación se hizo en el momento del soft-delete).</w:t>
      </w:r>
    </w:p>
    <w:p>
      <w:r>
        <w:br w:type="page"/>
      </w:r>
    </w:p>
    <w:p>
      <w:pPr>
        <w:pStyle w:val="Heading1"/>
      </w:pPr>
      <w:r>
        <w:rPr>
          <w:color w:val="003E88"/>
        </w:rPr>
        <w:t>9. Variables Dinámicas Utilizadas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Variable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Descripción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Usado en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companyName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Nombre de la startup o ICG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E01, E02, E04, E05–E10, E13–E15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icgName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Nombre de la organización ICG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E03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confirmUrl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URL de confirmación con token OTP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E01, E04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recoveryUrl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URL de recovery de contraseña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E03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dashboardUrl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URL del dashboard del usuario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E02, E06, E07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confirmTeamUrl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URL con token de invitación al equipo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E05, E20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restoreUrl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URL para restaurar entidad eliminada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E13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addedByName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Nombre del usuario que agregó al miembro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E05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memberName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Nombre del miembro que aceptó/rechazó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E09, E10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entityType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Tipo de entidad (startup/ICG)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E13, E14, E15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entityName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Nombre de la entidad eliminada/restaurada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E13–E15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score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Score de completitud del perfil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E02</w:t>
            </w:r>
          </w:p>
        </w:tc>
      </w:tr>
    </w:tbl>
    <w:p>
      <w:pPr>
        <w:pStyle w:val="Heading1"/>
      </w:pPr>
      <w:r>
        <w:rPr>
          <w:color w:val="003E88"/>
        </w:rPr>
        <w:t>10. Reglas de Negocio Asociadas</w:t>
      </w:r>
    </w:p>
    <w:p>
      <w:pPr>
        <w:pStyle w:val="ListBullet"/>
      </w:pPr>
      <w:r>
        <w:rPr>
          <w:sz w:val="22"/>
        </w:rPr>
        <w:t>Los correos nunca bloquean la operación principal (patrón fire-and-forget)</w:t>
      </w:r>
    </w:p>
    <w:p>
      <w:pPr>
        <w:pStyle w:val="ListBullet"/>
      </w:pPr>
      <w:r>
        <w:rPr>
          <w:sz w:val="22"/>
        </w:rPr>
        <w:t>Si un correo falla, se registra en console.error pero la operación continúa</w:t>
      </w:r>
    </w:p>
    <w:p>
      <w:pPr>
        <w:pStyle w:val="ListBullet"/>
      </w:pPr>
      <w:r>
        <w:rPr>
          <w:sz w:val="22"/>
        </w:rPr>
        <w:t>Las cuentas creadas automáticamente (CEO, contacto ICG) reciben password temporal generado con crypto.randomBytes(12)</w:t>
      </w:r>
    </w:p>
    <w:p>
      <w:pPr>
        <w:pStyle w:val="ListBullet"/>
      </w:pPr>
      <w:r>
        <w:rPr>
          <w:sz w:val="22"/>
        </w:rPr>
        <w:t>Los tokens de invitación al equipo expiran en 7 días</w:t>
      </w:r>
    </w:p>
    <w:p>
      <w:pPr>
        <w:pStyle w:val="ListBullet"/>
      </w:pPr>
      <w:r>
        <w:rPr>
          <w:sz w:val="22"/>
        </w:rPr>
        <w:t>Las startups sin confirmación de email se eliminan automáticamente al día 8</w:t>
      </w:r>
    </w:p>
    <w:p>
      <w:pPr>
        <w:pStyle w:val="ListBullet"/>
      </w:pPr>
      <w:r>
        <w:rPr>
          <w:sz w:val="22"/>
        </w:rPr>
        <w:t>El soft-delete tiene un período de gracia de 30 días antes de la purga definitiva</w:t>
      </w:r>
    </w:p>
    <w:p>
      <w:pPr>
        <w:pStyle w:val="ListBullet"/>
      </w:pPr>
      <w:r>
        <w:rPr>
          <w:sz w:val="22"/>
        </w:rPr>
        <w:t>E18 (cambio de permisos) usa el nombre real del usuario logueado, obtenido de la tabla profiles</w:t>
      </w:r>
    </w:p>
    <w:p>
      <w:pPr>
        <w:pStyle w:val="ListBullet"/>
      </w:pPr>
      <w:r>
        <w:rPr>
          <w:sz w:val="22"/>
        </w:rPr>
        <w:t>Los reminders de equipo (E20) se envían máximo 3 veces (días 3, 6 y 7)</w:t>
      </w:r>
    </w:p>
    <w:sectPr w:rsidR="00FC693F" w:rsidRPr="0006063C" w:rsidSect="00034616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7415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