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3E88"/>
          <w:sz w:val="48"/>
        </w:rPr>
        <w:t>Reporte de Correos</w:t>
      </w:r>
    </w:p>
    <w:p>
      <w:pPr>
        <w:jc w:val="center"/>
      </w:pPr>
      <w:r>
        <w:rPr>
          <w:color w:val="6B7280"/>
          <w:sz w:val="26"/>
        </w:rPr>
        <w:t>Sistema LPDI — Inventario completo de correos electrónicos</w:t>
      </w:r>
    </w:p>
    <w:p>
      <w:pPr>
        <w:jc w:val="center"/>
      </w:pPr>
      <w:r>
        <w:rPr>
          <w:color w:val="006EFF"/>
          <w:sz w:val="16"/>
        </w:rPr>
        <w:t>────────────────────────────────────────────────────────────</w:t>
      </w:r>
    </w:p>
    <w:p/>
    <w:p>
      <w:r>
        <w:t>---</w:t>
      </w:r>
    </w:p>
    <w:p>
      <w:r>
        <w:t>title: doc-1-reporte-correos</w:t>
      </w:r>
    </w:p>
    <w:p>
      <w:r>
        <w:t>type: note</w:t>
      </w:r>
    </w:p>
    <w:p>
      <w:r>
        <w:t>permalink: agents-pmo/lpdi-relacionamiento/doc-1-reporte-correos</w:t>
      </w:r>
    </w:p>
    <w:p>
      <w:r>
        <w:t>---</w:t>
      </w:r>
    </w:p>
    <w:p>
      <w:r/>
      <w:r>
        <w:rPr>
          <w:b/>
        </w:rPr>
        <w:t>Version:</w:t>
      </w:r>
      <w:r>
        <w:t xml:space="preserve"> 1.0 | </w:t>
      </w:r>
      <w:r>
        <w:rPr>
          <w:b/>
        </w:rPr>
        <w:t>Fecha:</w:t>
      </w:r>
      <w:r>
        <w:t xml:space="preserve"> 2026-06-03 | </w:t>
      </w:r>
      <w:r>
        <w:rPr>
          <w:b/>
        </w:rPr>
        <w:t>Sistema:</w:t>
      </w:r>
      <w:r>
        <w:t xml:space="preserve"> eco.lpdi.co</w:t>
      </w:r>
    </w:p>
    <w:p>
      <w:r>
        <w:t>---</w:t>
      </w:r>
    </w:p>
    <w:p>
      <w:pPr>
        <w:pStyle w:val="Heading2"/>
      </w:pPr>
      <w:r>
        <w:rPr>
          <w:color w:val="003E88"/>
        </w:rPr>
        <w:t>Infraestructura SMTP</w:t>
      </w:r>
    </w:p>
    <w:p>
      <w:pPr>
        <w:pStyle w:val="ListBullet"/>
        <w:spacing w:before="40" w:after="40"/>
      </w:pPr>
      <w:r>
        <w:t>Proveedor: Resend (smtp.resend.com)</w:t>
      </w:r>
    </w:p>
    <w:p>
      <w:pPr>
        <w:pStyle w:val="ListBullet"/>
        <w:spacing w:before="40" w:after="40"/>
      </w:pPr>
      <w:r>
        <w:t>Puerto: 465 (SSL/TLS)</w:t>
      </w:r>
    </w:p>
    <w:p>
      <w:pPr>
        <w:pStyle w:val="ListBullet"/>
        <w:spacing w:before="40" w:after="40"/>
      </w:pPr>
      <w:r>
        <w:t>Autenticacion: SMTP_USER + SMTP_PASS via env vars</w:t>
      </w:r>
    </w:p>
    <w:p>
      <w:pPr>
        <w:pStyle w:val="ListBullet"/>
        <w:spacing w:before="40" w:after="40"/>
      </w:pPr>
      <w:r>
        <w:t>Dominio remitente: lpdi.co</w:t>
      </w:r>
    </w:p>
    <w:p>
      <w:pPr>
        <w:pStyle w:val="ListBullet"/>
        <w:spacing w:before="40" w:after="40"/>
      </w:pPr>
      <w:r>
        <w:t>From global: "Ecosistema LPDI" &lt;no-reply@lpdi.co&gt;</w:t>
      </w:r>
    </w:p>
    <w:p>
      <w:pPr>
        <w:pStyle w:val="ListBullet"/>
        <w:spacing w:before="40" w:after="40"/>
      </w:pPr>
      <w:r>
        <w:t>SPF/DKIM: Configurados en Cloudflare DNS para lpdi.co</w:t>
      </w:r>
    </w:p>
    <w:p>
      <w:pPr>
        <w:pStyle w:val="ListBullet"/>
        <w:spacing w:before="40" w:after="40"/>
      </w:pPr>
      <w:r>
        <w:t>Transporter: nodemailer con transport compartido (3 instancias: email.ts, email-daily-report.ts, email-team.ts)</w:t>
      </w:r>
    </w:p>
    <w:p>
      <w:r>
        <w:t>---</w:t>
      </w:r>
    </w:p>
    <w:p>
      <w:pPr>
        <w:pStyle w:val="Heading2"/>
      </w:pPr>
      <w:r>
        <w:rPr>
          <w:color w:val="003E88"/>
        </w:rPr>
        <w:t>Inventario Completo de Correos</w:t>
      </w:r>
    </w:p>
    <w:p>
      <w:pPr>
        <w:pStyle w:val="Heading3"/>
      </w:pPr>
      <w:r>
        <w:rPr>
          <w:color w:val="003E88"/>
        </w:rPr>
        <w:t>Categoria 1: Registro de Startups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045"/>
        <w:gridCol w:w="1045"/>
        <w:gridCol w:w="1045"/>
        <w:gridCol w:w="1045"/>
        <w:gridCol w:w="1045"/>
        <w:gridCol w:w="1045"/>
        <w:gridCol w:w="1045"/>
        <w:gridCol w:w="1045"/>
        <w:gridCol w:w="1045"/>
      </w:tblGrid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#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ID Interno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Funcion Tecnica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Trigger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Asunto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Destinatario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Contenido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CTA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TyC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1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EMAIL-001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sendStartupWelcomeEmail()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Registro exitoso de startup (FS o FD)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"Bienvenido al Ecosistema LPDI -- Confirma tu cuenta"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 de contacto de la startup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Saludo con nombre de empresa, instruccion de confirmar email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"Confirmar mi cuenta y ver mi registro" (link con token, 7 dias)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2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EMAIL-002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sendStartupFollowupEmail()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Cron startup-followup (24-48h post-registro, email confirmado)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"Aumenta el score de tu perfil en el Ecosistema LPDI"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 de contacto + editores verificados de la startup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Score actual X/100 en badge azul, incentivo a completar perfil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"Aumentar mi score" (link al perfil en dashboard)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3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EMAIL-REM-3D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sendStartupReminderEmail() (isUrgent=false)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Cron startup-welcome-reminders (dia 3-4 post-registro, email NO confirmado)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"Recordatorio: confirma tu cuenta en el Ecosistema LPDI"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 de contacto de la startup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Recordatorio con dias restantes para confirmar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"Confirmar mi cuenta"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4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EMAIL-REM-6D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sendStartupReminderEmail() (isUrgent=true)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Cron startup-welcome-reminders (dia 6-7 post-registro, email NO confirmado)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"Ultimo aviso: confirma tu cuenta en el Ecosistema LPDI"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 de contacto de la startup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Banner urgente amarillo, aviso de expiracion en 24h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"Confirmar mi cuenta"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</w:t>
            </w:r>
          </w:p>
        </w:tc>
      </w:tr>
    </w:tbl>
    <w:p/>
    <w:p>
      <w:pPr>
        <w:pStyle w:val="Heading3"/>
      </w:pPr>
      <w:r>
        <w:rPr>
          <w:color w:val="003E88"/>
        </w:rPr>
        <w:t>Categoria 2: Registro de ICGs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045"/>
        <w:gridCol w:w="1045"/>
        <w:gridCol w:w="1045"/>
        <w:gridCol w:w="1045"/>
        <w:gridCol w:w="1045"/>
        <w:gridCol w:w="1045"/>
        <w:gridCol w:w="1045"/>
        <w:gridCol w:w="1045"/>
        <w:gridCol w:w="1045"/>
      </w:tblGrid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#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ID Interno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Funcion Tecnica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Trigger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Asunto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Destinatario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Contenido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CTA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TyC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5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EMAIL-003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sendContactWelcomeEmail() (userExists=false)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Registro de ICG, contacto es usuario nuevo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"[icgName] te ha asignado como contacto en el Ecosistema LPDI"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 del contacto designado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Bienvenida, nombre del ICG, rol, contrasena temporal en badge azul, instruccion de reset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"Establecer nueva contrasena" (recovery link, 7 dias)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Si (bloque TyC al pie: links a Terminos y Politica de Datos)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6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EMAIL-003b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sendContactWelcomeEmail() (userExists=true)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Registro de ICG, contacto ya tiene cuenta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"[icgName] te ha asignado como contacto en el Ecosistema LPDI"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 del contacto designado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Informacion de asignacion, sin credenciales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"Ver mi registro" (link al dashboard)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7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EMAIL-008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sendCeoWelcomeEmail() (userExists=false)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Registro de startup con CEO diferente al registrante (via ensureCeoUser)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"Bienvenido al Ecosistema LPDI -- [companyName]"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 del CEO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Bienvenida como CEO, contrasena temporal, instruccion de reset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"Confirmar mi cuenta y ver mi registro" (recovery link, 7 dias)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Si (bloque TyC)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8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EMAIL-008b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sendCeoWelcomeEmail() (userExists=true)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Registro de startup con CEO que ya tiene cuenta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"Has sido designado CEO de [companyName] en el Ecosistema LPDI"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 del CEO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Informacion de designacion, sin credenciales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"Ver mi registro" (link al dashboard)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</w:t>
            </w:r>
          </w:p>
        </w:tc>
      </w:tr>
    </w:tbl>
    <w:p/>
    <w:p>
      <w:pPr>
        <w:pStyle w:val="Heading3"/>
      </w:pPr>
      <w:r>
        <w:rPr>
          <w:color w:val="003E88"/>
        </w:rPr>
        <w:t>Categoria 3: Equipo / Founders (Panel 6 FD)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045"/>
        <w:gridCol w:w="1045"/>
        <w:gridCol w:w="1045"/>
        <w:gridCol w:w="1045"/>
        <w:gridCol w:w="1045"/>
        <w:gridCol w:w="1045"/>
        <w:gridCol w:w="1045"/>
        <w:gridCol w:w="1045"/>
        <w:gridCol w:w="1045"/>
      </w:tblGrid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#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ID Interno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Funcion Tecnica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Trigger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Asunto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Destinatario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Contenido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CTA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TyC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9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EMAIL-004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sendTeamInvitationEmail()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CEO agrega miembro al equipo desde Panel 6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"[addedByName] te ha incluido en el equipo de [companyName] -- confirma tu registro"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 del miembro invitado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Datos del miembro (nombre, correo, cargo, permiso edicion), intro contextual segun si ya tiene cuenta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2 botones: "Confirmar mi vinculacion" (verde) + "No hago parte de la compania" (rojo). Expira 7 dias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 (TyC se valida en pantalla /team/confirmar)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10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EMAIL-005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sendTeamWelcomeWithEditHtml() (userExists=false)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Miembro confirma invitacion, usuario nuevo, CON permisos de edicion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"Bienvenido al equipo de [companyName] en el Ecosistema LPDI"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 del miembro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Credenciales (email + contrasena temporal), recordatorio de permisos de edicion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"Establecer nueva contrasena" (7 dias)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10b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EMAIL-005b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sendTeamWelcomeWithEditHtml() (userExists=true)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Miembro confirma invitacion, usuario existente, CON permisos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"Bienvenido al equipo de [companyName] en el Ecosistema LPDI"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 del miembro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Confirmacion sin credenciales, recordatorio de permisos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"Ir al dashboard"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11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EMAIL-006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sendTeamWelcomeNoEditEmail()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Miembro confirma invitacion, SIN permisos de edicion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"Bienvenido al equipo de [companyName] en el Ecosistema LPDI"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 del miembro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Confirmacion, nota de que solo CEO puede editar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"Ir al dashboard"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12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EMAIL-007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sendTeamRejectionConfirmationEmail()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Miembro rechaza la invitacion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"Confirmacion: no haces parte del equipo de [companyName]"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 del miembro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Confirmacion de rechazo, opcion de revertir si fue error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"Confirmar mi vinculacion" (si aplica, reutiliza token original)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13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EMAIL-009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sendCeoMemberConfirmationEmail()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Miembro confirma su vinculacion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"[memberName] acepto la invitacion al equipo de [companyName]"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 del CEO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Notificacion con nombre, email, permisos asignados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"Ir al dashboard"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14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EMAIL-010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sendCeoMemberRejectionEmail()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Miembro rechaza la invitacion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"[memberName] rechazo la invitacion al equipo de [companyName]"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 del CEO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Notificacion de rechazo, instruccion para re-invitar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"Ir al dashboard"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15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EMAIL-021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sendPermissionChangeEmail()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CEO cambia permisos de edicion de un miembro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"Cambio de permisos en [companyName]"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 del miembro afectado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Quien cambio, que permiso, estado nuevo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Ninguno (informativo)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</w:t>
            </w:r>
          </w:p>
        </w:tc>
      </w:tr>
    </w:tbl>
    <w:p/>
    <w:p>
      <w:pPr>
        <w:pStyle w:val="Heading3"/>
      </w:pPr>
      <w:r>
        <w:rPr>
          <w:color w:val="003E88"/>
        </w:rPr>
        <w:t>Categoria 4: Gestion de Cuenta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045"/>
        <w:gridCol w:w="1045"/>
        <w:gridCol w:w="1045"/>
        <w:gridCol w:w="1045"/>
        <w:gridCol w:w="1045"/>
        <w:gridCol w:w="1045"/>
        <w:gridCol w:w="1045"/>
        <w:gridCol w:w="1045"/>
        <w:gridCol w:w="1045"/>
      </w:tblGrid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#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ID Interno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Funcion Tecnica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Trigger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Asunto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Destinatario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Contenido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CTA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b/>
                <w:sz w:val="18"/>
              </w:rPr>
              <w:t>TyC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16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EMAIL-011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sendAccountDeletedEmail()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Usuario elimina su propia cuenta (sin entidades dependientes)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"Tu cuenta en el Ecosistema LPDI ha sido eliminada"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 del usuario eliminado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Confirmacion de eliminacion, datos removidos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"Registrarme de nuevo" (link a eco.lpdi.co)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17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EMAIL-012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sendAccountDeletedWithEntityEmail()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Usuario elimina su cuenta siendo unico editor de una entidad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"Tu cuenta y tu registro en el Ecosistema LPDI han sido eliminados"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 del usuario eliminado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Confirmacion + aviso de que la entidad tambien fue eliminada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"Registrarme de nuevo"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18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EMAIL-013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sendEntityDeletedEmail()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Miembro con permisos elimina una entidad (startup o ICG)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"El registro de [entityName] ha sido eliminado del Ecosistema LPDI"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Miembros con permiso de edicion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Nombre, tipo (con label SSOT), quien elimino, aviso de purga en 30 dias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"Restaurar" (link al dashboard)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19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EMAIL-014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sendEntityDeletedInfoEmail()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Entidad eliminada, notificacion a miembros SIN permiso de edicion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"El registro de [entityName] ha sido eliminado del Ecosistema LPDI"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Miembros sin permiso de edicion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Informativo, contacto del responsable de la eliminacion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Ninguno (informativo, link a email del eliminador)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20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EMAIL-020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sendEntityRestoredEmail()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Entidad restaurada desde papelera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"[entityName] ha sido restaurado en el Ecosistema LPDI"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Todos los miembros asociados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Nombre restaurado, quien restauro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"Ver en Dashboard"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</w:t>
            </w:r>
          </w:p>
        </w:tc>
      </w:tr>
      <w:tr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21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EMAIL-022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sendPasswordChangedEmail()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Usuario cambia su contrasena exitosamente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"Tu contrasena ha sido actualizada -- Ecosistema LPDI"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Email del usuario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Confirmacion con email y fecha/hora del cambio (timezone Lima), alerta de seguridad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"Restablecer contrasena" (boton rojo, link a /auth/recuperar)</w:t>
            </w:r>
          </w:p>
        </w:tc>
        <w:tc>
          <w:tcPr>
            <w:tcW w:type="dxa" w:w="1045"/>
          </w:tcPr>
          <w:p>
            <w:pPr>
              <w:spacing w:before="40" w:after="40"/>
            </w:pPr>
            <w:r>
              <w:rPr>
                <w:sz w:val="18"/>
              </w:rPr>
              <w:t>No</w:t>
            </w:r>
          </w:p>
        </w:tc>
      </w:tr>
    </w:tbl>
    <w:p/>
    <w:p>
      <w:pPr>
        <w:pStyle w:val="Heading3"/>
      </w:pPr>
      <w:r>
        <w:rPr>
          <w:color w:val="003E88"/>
        </w:rPr>
        <w:t>Categoria 5: Cron / Administracion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344"/>
        <w:gridCol w:w="1344"/>
        <w:gridCol w:w="1344"/>
        <w:gridCol w:w="1344"/>
        <w:gridCol w:w="1344"/>
        <w:gridCol w:w="1344"/>
        <w:gridCol w:w="1344"/>
      </w:tblGrid>
      <w:tr>
        <w:tc>
          <w:tcPr>
            <w:tcW w:type="dxa" w:w="1344"/>
          </w:tcPr>
          <w:p>
            <w:pPr>
              <w:spacing w:before="40" w:after="40"/>
            </w:pPr>
            <w:r>
              <w:rPr>
                <w:b/>
                <w:sz w:val="18"/>
              </w:rPr>
              <w:t>#</w:t>
            </w:r>
          </w:p>
        </w:tc>
        <w:tc>
          <w:tcPr>
            <w:tcW w:type="dxa" w:w="1344"/>
          </w:tcPr>
          <w:p>
            <w:pPr>
              <w:spacing w:before="40" w:after="40"/>
            </w:pPr>
            <w:r>
              <w:rPr>
                <w:b/>
                <w:sz w:val="18"/>
              </w:rPr>
              <w:t>ID Interno</w:t>
            </w:r>
          </w:p>
        </w:tc>
        <w:tc>
          <w:tcPr>
            <w:tcW w:type="dxa" w:w="1344"/>
          </w:tcPr>
          <w:p>
            <w:pPr>
              <w:spacing w:before="40" w:after="40"/>
            </w:pPr>
            <w:r>
              <w:rPr>
                <w:b/>
                <w:sz w:val="18"/>
              </w:rPr>
              <w:t>Funcion Tecnica</w:t>
            </w:r>
          </w:p>
        </w:tc>
        <w:tc>
          <w:tcPr>
            <w:tcW w:type="dxa" w:w="1344"/>
          </w:tcPr>
          <w:p>
            <w:pPr>
              <w:spacing w:before="40" w:after="40"/>
            </w:pPr>
            <w:r>
              <w:rPr>
                <w:b/>
                <w:sz w:val="18"/>
              </w:rPr>
              <w:t>Trigger</w:t>
            </w:r>
          </w:p>
        </w:tc>
        <w:tc>
          <w:tcPr>
            <w:tcW w:type="dxa" w:w="1344"/>
          </w:tcPr>
          <w:p>
            <w:pPr>
              <w:spacing w:before="40" w:after="40"/>
            </w:pPr>
            <w:r>
              <w:rPr>
                <w:b/>
                <w:sz w:val="18"/>
              </w:rPr>
              <w:t>Asunto</w:t>
            </w:r>
          </w:p>
        </w:tc>
        <w:tc>
          <w:tcPr>
            <w:tcW w:type="dxa" w:w="1344"/>
          </w:tcPr>
          <w:p>
            <w:pPr>
              <w:spacing w:before="40" w:after="40"/>
            </w:pPr>
            <w:r>
              <w:rPr>
                <w:b/>
                <w:sz w:val="18"/>
              </w:rPr>
              <w:t>Destinatario</w:t>
            </w:r>
          </w:p>
        </w:tc>
        <w:tc>
          <w:tcPr>
            <w:tcW w:type="dxa" w:w="1344"/>
          </w:tcPr>
          <w:p>
            <w:pPr>
              <w:spacing w:before="40" w:after="40"/>
            </w:pPr>
            <w:r>
              <w:rPr>
                <w:b/>
                <w:sz w:val="18"/>
              </w:rPr>
              <w:t>Contenido</w:t>
            </w:r>
          </w:p>
        </w:tc>
      </w:tr>
      <w:tr>
        <w:tc>
          <w:tcPr>
            <w:tcW w:type="dxa" w:w="1344"/>
          </w:tcPr>
          <w:p>
            <w:pPr>
              <w:spacing w:before="40" w:after="40"/>
            </w:pPr>
            <w:r>
              <w:rPr>
                <w:sz w:val="18"/>
              </w:rPr>
              <w:t>22</w:t>
            </w:r>
          </w:p>
        </w:tc>
        <w:tc>
          <w:tcPr>
            <w:tcW w:type="dxa" w:w="1344"/>
          </w:tcPr>
          <w:p>
            <w:pPr>
              <w:spacing w:before="40" w:after="40"/>
            </w:pPr>
            <w:r>
              <w:rPr>
                <w:sz w:val="18"/>
              </w:rPr>
              <w:t>EMAIL-DAILY</w:t>
            </w:r>
          </w:p>
        </w:tc>
        <w:tc>
          <w:tcPr>
            <w:tcW w:type="dxa" w:w="1344"/>
          </w:tcPr>
          <w:p>
            <w:pPr>
              <w:spacing w:before="40" w:after="40"/>
            </w:pPr>
            <w:r>
              <w:rPr>
                <w:sz w:val="18"/>
              </w:rPr>
              <w:t>sendDailyReportEmail()</w:t>
            </w:r>
          </w:p>
        </w:tc>
        <w:tc>
          <w:tcPr>
            <w:tcW w:type="dxa" w:w="1344"/>
          </w:tcPr>
          <w:p>
            <w:pPr>
              <w:spacing w:before="40" w:after="40"/>
            </w:pPr>
            <w:r>
              <w:rPr>
                <w:sz w:val="18"/>
              </w:rPr>
              <w:t>Cron diario 6:00 AM Lima via POST /api/cron/daily-report</w:t>
            </w:r>
          </w:p>
        </w:tc>
        <w:tc>
          <w:tcPr>
            <w:tcW w:type="dxa" w:w="1344"/>
          </w:tcPr>
          <w:p>
            <w:pPr>
              <w:spacing w:before="40" w:after="40"/>
            </w:pPr>
            <w:r>
              <w:rPr>
                <w:sz w:val="18"/>
              </w:rPr>
              <w:t>"Reporte diario Ecosistema LPDI -- [fecha]"</w:t>
            </w:r>
          </w:p>
        </w:tc>
        <w:tc>
          <w:tcPr>
            <w:tcW w:type="dxa" w:w="1344"/>
          </w:tcPr>
          <w:p>
            <w:pPr>
              <w:spacing w:before="40" w:after="40"/>
            </w:pPr>
            <w:r>
              <w:rPr>
                <w:sz w:val="18"/>
              </w:rPr>
              <w:t>comunidad@lpdi.co</w:t>
            </w:r>
          </w:p>
        </w:tc>
        <w:tc>
          <w:tcPr>
            <w:tcW w:type="dxa" w:w="1344"/>
          </w:tcPr>
          <w:p>
            <w:pPr>
              <w:spacing w:before="40" w:after="40"/>
            </w:pPr>
            <w:r>
              <w:rPr>
                <w:sz w:val="18"/>
              </w:rPr>
              <w:t>Ver seccion detallada abajo</w:t>
            </w:r>
          </w:p>
        </w:tc>
      </w:tr>
    </w:tbl>
    <w:p/>
    <w:p>
      <w:pPr>
        <w:pStyle w:val="Heading3"/>
      </w:pPr>
      <w:r>
        <w:rPr>
          <w:color w:val="003E88"/>
        </w:rPr>
        <w:t>Categoria 6: Supabase Auth (gestionados por Supabase, no por codigo)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#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Tipo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Trigger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Nota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Magic Link / Confirm Email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signup con email/password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Template configurado en Supabase Dashboard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B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Password Recovery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solicitud de recuperacion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Template configurado en Supabase Dashboard, redirige a /auth/recuperar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C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Email Change Confirmation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cambio de email desde cuenta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Template configurado en Supabase Dashboard</w:t>
            </w:r>
          </w:p>
        </w:tc>
      </w:tr>
    </w:tbl>
    <w:p/>
    <w:p>
      <w:r>
        <w:t>---</w:t>
      </w:r>
    </w:p>
    <w:p>
      <w:pPr>
        <w:pStyle w:val="Heading2"/>
      </w:pPr>
      <w:r>
        <w:rPr>
          <w:color w:val="003E88"/>
        </w:rPr>
        <w:t>Reporte Diario v3 (EMAIL-DAILY) -- Detalle</w:t>
      </w:r>
    </w:p>
    <w:p>
      <w:r/>
      <w:r>
        <w:rPr>
          <w:b/>
        </w:rPr>
        <w:t>Archivo fuente:</w:t>
      </w:r>
      <w:r>
        <w:t xml:space="preserve"> </w:t>
      </w:r>
      <w:r>
        <w:rPr>
          <w:rFonts w:ascii="Consolas" w:hAnsi="Consolas"/>
          <w:color w:val="6D28D9"/>
          <w:sz w:val="18"/>
        </w:rPr>
        <w:t>src/lib/server/email-daily-report.ts</w:t>
      </w:r>
      <w:r>
        <w:t xml:space="preserve"> + </w:t>
      </w:r>
      <w:r>
        <w:rPr>
          <w:rFonts w:ascii="Consolas" w:hAnsi="Consolas"/>
          <w:color w:val="6D28D9"/>
          <w:sz w:val="18"/>
        </w:rPr>
        <w:t>src/routes/api/cron/daily-report/+server.ts</w:t>
      </w:r>
      <w:r/>
    </w:p>
    <w:p>
      <w:r/>
      <w:r>
        <w:rPr>
          <w:b/>
        </w:rPr>
        <w:t>Destinatario fijo:</w:t>
      </w:r>
      <w:r>
        <w:t xml:space="preserve"> comunidad@lpdi.co</w:t>
      </w:r>
    </w:p>
    <w:p>
      <w:r/>
      <w:r>
        <w:rPr>
          <w:b/>
        </w:rPr>
        <w:t>Frecuencia:</w:t>
      </w:r>
      <w:r>
        <w:t xml:space="preserve"> Diario a las 6:00 AM hora Lima (GMT-5)</w:t>
      </w:r>
    </w:p>
    <w:p>
      <w:r/>
      <w:r>
        <w:rPr>
          <w:b/>
        </w:rPr>
        <w:t>Autenticacion:</w:t>
      </w:r>
      <w:r>
        <w:t xml:space="preserve"> Bearer token via CRON_SECRET</w:t>
      </w:r>
    </w:p>
    <w:p>
      <w:pPr>
        <w:pStyle w:val="Heading3"/>
      </w:pPr>
      <w:r>
        <w:rPr>
          <w:color w:val="003E88"/>
        </w:rPr>
        <w:t>Secciones del reporte:</w:t>
      </w:r>
    </w:p>
    <w:p>
      <w:pPr>
        <w:pStyle w:val="ListNumber"/>
        <w:spacing w:before="40" w:after="40"/>
      </w:pPr>
      <w:r>
        <w:t>Header: Logo LPDI + linea azul + titulo "Reporte diario -- [fecha en espanol]" + subtitulo ISO</w:t>
      </w:r>
    </w:p>
    <w:p>
      <w:pPr>
        <w:pStyle w:val="ListNumber"/>
        <w:spacing w:before="40" w:after="40"/>
      </w:pPr>
      <w:r>
        <w:t>Altas del dia: Tabla con Startups/PyMEs/Scaleups, ICG, Usuarios individuales, TOTAL, y fila destacada "Total usuarios registrados" (profiles creados en el periodo, con o sin entidad)</w:t>
      </w:r>
    </w:p>
    <w:p>
      <w:pPr>
        <w:pStyle w:val="ListNumber"/>
        <w:spacing w:before="40" w:after="40"/>
      </w:pPr>
      <w:r>
        <w:t>Bajas del dia: Tabla con Startups, ICG, Usuarios eliminados, TOTAL. Si cero: "Sin bajas registradas en el periodo"</w:t>
      </w:r>
    </w:p>
    <w:p>
      <w:pPr>
        <w:pStyle w:val="ListNumber"/>
        <w:spacing w:before="40" w:after="40"/>
      </w:pPr>
      <w:r>
        <w:t>Acumulado -- Entidades: Desglose por company_type (STARTUP, PYME, SCALEUP) e icg_type (7 tipos). Total entidades activas</w:t>
      </w:r>
    </w:p>
    <w:p>
      <w:pPr>
        <w:pStyle w:val="ListNumber"/>
        <w:spacing w:before="40" w:after="40"/>
      </w:pPr>
      <w:r>
        <w:t>Acumulado -- Usuarios: Usuarios individuales (sin entidad) + "Total usuarios registrados" (fila destacada con gradiente purpura, font-size 18px, font-weight 800, color #6d28d9). Este es el KPI principal para Frank</w:t>
      </w:r>
    </w:p>
    <w:p>
      <w:pPr>
        <w:pStyle w:val="ListNumber"/>
        <w:spacing w:before="40" w:after="40"/>
      </w:pPr>
      <w:r>
        <w:t>Nota CSV: Referencia al archivo adjunto</w:t>
      </w:r>
    </w:p>
    <w:p>
      <w:pPr>
        <w:pStyle w:val="ListNumber"/>
        <w:spacing w:before="40" w:after="40"/>
      </w:pPr>
      <w:r>
        <w:t>Footer: Logo, eco.lpdi.co, nota de generacion automatica</w:t>
      </w:r>
    </w:p>
    <w:p>
      <w:pPr>
        <w:pStyle w:val="Heading3"/>
      </w:pPr>
      <w:r>
        <w:rPr>
          <w:color w:val="003E88"/>
        </w:rPr>
        <w:t>CSV adjunto:</w:t>
      </w:r>
    </w:p>
    <w:p>
      <w:pPr>
        <w:pStyle w:val="ListBullet"/>
        <w:spacing w:before="40" w:after="40"/>
      </w:pPr>
      <w:r>
        <w:t>Nombre: ecosistema-lpdi-usuarios-[YYYY-MM-DD].csv</w:t>
      </w:r>
    </w:p>
    <w:p>
      <w:pPr>
        <w:pStyle w:val="ListBullet"/>
        <w:spacing w:before="40" w:after="40"/>
      </w:pPr>
      <w:r>
        <w:t>Columnas: Email, Nombre completo, Fecha de registro, Tipo de usuario</w:t>
      </w:r>
    </w:p>
    <w:p>
      <w:pPr>
        <w:pStyle w:val="ListBullet"/>
        <w:spacing w:before="40" w:after="40"/>
      </w:pPr>
      <w:r>
        <w:t>Tipo de usuario: "Startup/PyME/Scaleup" | "ICG" | "Usuario individual"</w:t>
      </w:r>
    </w:p>
    <w:p>
      <w:pPr>
        <w:pStyle w:val="ListBullet"/>
        <w:spacing w:before="40" w:after="40"/>
      </w:pPr>
      <w:r>
        <w:t>Encoding: UTF-8 con BOM (compatibilidad Excel)</w:t>
      </w:r>
    </w:p>
    <w:p>
      <w:pPr>
        <w:pStyle w:val="ListBullet"/>
        <w:spacing w:before="40" w:after="40"/>
      </w:pPr>
      <w:r>
        <w:t>Orden: por fecha de registro descendente</w:t>
      </w:r>
    </w:p>
    <w:p>
      <w:r>
        <w:t>---</w:t>
      </w:r>
    </w:p>
    <w:p>
      <w:pPr>
        <w:pStyle w:val="Heading2"/>
      </w:pPr>
      <w:r>
        <w:rPr>
          <w:color w:val="003E88"/>
        </w:rPr>
        <w:t>Correos Eliminados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pPr>
              <w:spacing w:before="40" w:after="40"/>
            </w:pPr>
            <w:r>
              <w:rPr>
                <w:b/>
                <w:sz w:val="18"/>
              </w:rPr>
              <w:t>#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b/>
                <w:sz w:val="18"/>
              </w:rPr>
              <w:t>Nombre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b/>
                <w:sz w:val="18"/>
              </w:rPr>
              <w:t>Motivo de eliminacion</w:t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1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Email de confirmacion de startup (legacy Prisma)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Reemplazado por sendStartupWelcomeEmail al migrar de Prisma a Supabase directo (LAP-258)</w:t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2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Email de TyC inline en invitacion de equipo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El bloque de TyC dentro del email-004 fue eliminado; la aceptacion se movio a la pantalla /team/confirmar (C5/H2) para cumplir con requisitos legales de consentimiento explicito</w:t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3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Rejection auto-expiry en team-reminders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Originalmente el cron marcaba invitaciones &gt;8 dias como "rejected" y enviaba email; ahora quedan en "pending" indefinidamente sin email de rechazo automatico</w:t>
            </w:r>
          </w:p>
        </w:tc>
      </w:tr>
    </w:tbl>
    <w:p/>
    <w:p>
      <w:r>
        <w:t>---</w:t>
      </w:r>
    </w:p>
    <w:p>
      <w:pPr>
        <w:pStyle w:val="Heading2"/>
      </w:pPr>
      <w:r>
        <w:rPr>
          <w:color w:val="003E88"/>
        </w:rPr>
        <w:t>Notas de implementacion</w:t>
      </w:r>
    </w:p>
    <w:p>
      <w:pPr>
        <w:pStyle w:val="ListBullet"/>
        <w:spacing w:before="40" w:after="40"/>
      </w:pPr>
      <w:r>
        <w:t>Todos los emails usan template HTML inline (no archivos separados). Cada funcion build*Html() retorna el HTML completo</w:t>
      </w:r>
    </w:p>
    <w:p>
      <w:pPr>
        <w:pStyle w:val="ListBullet"/>
        <w:spacing w:before="40" w:after="40"/>
      </w:pPr>
      <w:r>
        <w:t>Diseno visual unificado: fondo #f4f4f5, card blanca 560px, logo LPDI, linea azul #006eff, footer con logo opacity 0.4</w:t>
      </w:r>
    </w:p>
    <w:p>
      <w:pPr>
        <w:pStyle w:val="ListBullet"/>
        <w:spacing w:before="40" w:after="40"/>
      </w:pPr>
      <w:r>
        <w:t>Botones: background #006eff (primario), #10b981 (confirmar/verde), #ef4444 (rechazar/rojo)</w:t>
      </w:r>
    </w:p>
    <w:p>
      <w:pPr>
        <w:pStyle w:val="ListBullet"/>
        <w:spacing w:before="40" w:after="40"/>
      </w:pPr>
      <w:r>
        <w:t>Las contrasenas temporales se generan con randomBytes(12).toString('base64url') (16 chars)</w:t>
      </w:r>
    </w:p>
    <w:p>
      <w:pPr>
        <w:pStyle w:val="ListBullet"/>
        <w:spacing w:before="40" w:after="40"/>
      </w:pPr>
      <w:r>
        <w:t>Recovery links usan supabaseAdmin.auth.admin.generateLink({ type: 'recovery' }) con hashed_token</w:t>
      </w:r>
    </w:p>
    <w:p>
      <w:pPr>
        <w:pStyle w:val="ListBullet"/>
        <w:spacing w:before="40" w:after="40"/>
      </w:pPr>
      <w:r>
        <w:t>Envio non-blocking: los emails de CEO y contacto se envian con .catch() para no bloquear el flujo principal</w:t>
      </w:r>
    </w:p>
    <w:p>
      <w:pPr>
        <w:pStyle w:val="ListBullet"/>
        <w:spacing w:before="40" w:after="40"/>
      </w:pPr>
      <w:r>
        <w:t>Timezone: todos los formatos de fecha usan America/Lima (GMT-5)</w:t>
      </w:r>
    </w:p>
    <w:p/>
    <w:p>
      <w:pPr>
        <w:jc w:val="center"/>
      </w:pPr>
      <w:r>
        <w:rPr>
          <w:color w:val="006EFF"/>
          <w:sz w:val="16"/>
        </w:rPr>
        <w:t>────────────────────────────────────────────────────────────</w:t>
      </w:r>
    </w:p>
    <w:p>
      <w:pPr>
        <w:jc w:val="center"/>
      </w:pPr>
      <w:r>
        <w:rPr>
          <w:color w:val="9CA3AF"/>
          <w:sz w:val="20"/>
        </w:rPr>
        <w:t>Ecosistema LPDI · eco.lpdi.co</w:t>
      </w:r>
    </w:p>
    <w:p>
      <w:pPr>
        <w:jc w:val="center"/>
      </w:pPr>
      <w:r>
        <w:rPr>
          <w:color w:val="D1D5DB"/>
          <w:sz w:val="18"/>
        </w:rPr>
        <w:t>Documento generado el 3 de junio de 2026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7415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