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E88"/>
          <w:sz w:val="48"/>
        </w:rPr>
        <w:t>Arquitectura Técnica</w:t>
      </w:r>
    </w:p>
    <w:p>
      <w:pPr>
        <w:jc w:val="center"/>
      </w:pPr>
      <w:r>
        <w:rPr>
          <w:color w:val="6B7280"/>
          <w:sz w:val="26"/>
        </w:rPr>
        <w:t>Sistema LPDI — Análisis de arquitectura y diseño</w:t>
      </w:r>
    </w:p>
    <w:p>
      <w:pPr>
        <w:jc w:val="center"/>
      </w:pPr>
      <w:r>
        <w:rPr>
          <w:color w:val="006EFF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/>
    <w:p>
      <w:r>
        <w:t>---</w:t>
      </w:r>
    </w:p>
    <w:p>
      <w:r>
        <w:t>title: doc-3-arquitectura-tecnica</w:t>
      </w:r>
    </w:p>
    <w:p>
      <w:r>
        <w:t>type: note</w:t>
      </w:r>
    </w:p>
    <w:p>
      <w:r>
        <w:t>permalink: agents-pmo/lpdi-relacionamiento/doc-3-arquitectura-tecnica</w:t>
      </w:r>
    </w:p>
    <w:p>
      <w:r>
        <w:t>---</w:t>
      </w:r>
    </w:p>
    <w:p>
      <w:r/>
      <w:r>
        <w:rPr>
          <w:b/>
        </w:rPr>
        <w:t>Version:</w:t>
      </w:r>
      <w:r>
        <w:t xml:space="preserve"> 1.0 | </w:t>
      </w:r>
      <w:r>
        <w:rPr>
          <w:b/>
        </w:rPr>
        <w:t>Fecha:</w:t>
      </w:r>
      <w:r>
        <w:t xml:space="preserve"> 2026-06-03 | </w:t>
      </w:r>
      <w:r>
        <w:rPr>
          <w:b/>
        </w:rPr>
        <w:t>Sistema:</w:t>
      </w:r>
      <w:r>
        <w:t xml:space="preserve"> eco.lpdi.co</w:t>
      </w:r>
    </w:p>
    <w:p>
      <w:r>
        <w:t>---</w:t>
      </w:r>
    </w:p>
    <w:p>
      <w:pPr>
        <w:pStyle w:val="Heading2"/>
      </w:pPr>
      <w:r>
        <w:rPr>
          <w:color w:val="003E88"/>
        </w:rPr>
        <w:t>1. Vista General de la Arquitectura</w:t>
      </w:r>
    </w:p>
    <w:p>
      <w:r>
        <w:t xml:space="preserve">El Sistema LPDI es una aplicacion web de tipo </w:t>
      </w:r>
      <w:r>
        <w:rPr>
          <w:b/>
        </w:rPr>
        <w:t>SvelteKit SSR + Supabase BaaS</w:t>
      </w:r>
      <w:r>
        <w:t xml:space="preserve"> desplegada en </w:t>
      </w:r>
      <w:r>
        <w:rPr>
          <w:b/>
        </w:rPr>
        <w:t>Vercel Edge</w:t>
      </w:r>
      <w:r>
        <w:t xml:space="preserve">. Sigue un patron de </w:t>
      </w:r>
      <w:r>
        <w:rPr>
          <w:b/>
        </w:rPr>
        <w:t>monolito modular</w:t>
      </w:r>
      <w:r>
        <w:t xml:space="preserve"> donde el frontend y backend coexisten en un solo proyecto SvelteKit, con Supabase como backend-as-a-service para autenticacion, base de datos y storage.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[Usuarios]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v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[Cloudflare DNS/CDN] --&gt; eco.lpdi.co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v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[Vercel Edge Network]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+-- SvelteKit SSR (Node.js Serverless Functions)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|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+-- Server Routes (+page.server.ts, +server.ts)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+-- API Endpoints (/api/*)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+-- Hooks (auth middleware, TyC guard)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+-- Email Service (Nodemailer -&gt; Resend SMTP)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|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+-- Supabase Client (server-side, service_role key)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        |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        v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[Supabase Platform]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    +-- Auth (JWT, email/password)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    +-- PostgreSQL (RLS enabled)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    +-- Storage (logos, fotos)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    +-- pg_cron (cron jobs)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           +-- Database Functions (RPCs)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+-- SvelteKit Client (Svelte 4 SPA hydration)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|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+-- Supabase Client (browser-side, anon key)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+-- Svelte Components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+-- TailwindCSS</w:t>
      </w:r>
    </w:p>
    <w:p>
      <w:r>
        <w:t>---</w:t>
      </w:r>
    </w:p>
    <w:p>
      <w:pPr>
        <w:pStyle w:val="Heading2"/>
      </w:pPr>
      <w:r>
        <w:rPr>
          <w:color w:val="003E88"/>
        </w:rPr>
        <w:t>2. Diagrama de Componentes (Textual)</w:t>
      </w:r>
    </w:p>
    <w:p>
      <w:pPr>
        <w:pStyle w:val="Heading3"/>
      </w:pPr>
      <w:r>
        <w:rPr>
          <w:color w:val="003E88"/>
        </w:rPr>
        <w:t>Capa de Presentacion (Frontend)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src/routes/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+page.svelte (Landing/Home)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login/              -- Login con email/password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auth/               -- Callbacks, recovery, reset password, signout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aceptar-terminos/   -- Gate de TyC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registro-startup/   -- FS: Formulario Simple de Startup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registro-startup-detallado/ -- FD publico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registro-icg/       -- FI: Formulario ICG publico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registro-usuario/   -- FUS: Formulario Usuario Simple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registro-usuario-detallado/ -- FUD: Formulario Usuario Detallado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dashboard/          -- Area autenticada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+page.svelte      -- Dashboard principal con cards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startups/         -- CRUD de startups (nuevo, [id], nuevo-detallado)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icg/              -- CRUD de ICGs (nuevo, [id])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perfil-startup/   -- Vista PS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perfil-icg/       -- Vista PI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perfil-usuario/   -- Vista PU + edicion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consulta/         -- Listados admin (startups, icg)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ecosistema/         -- Hub publico del ecosistema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perfil-startup/     -- Perfil publico de startup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perfil-icg/         -- Perfil publico de ICG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perfil-usuario/     -- Perfil publico de usuario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team/               -- Confirmacion/rechazo de invitaciones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src/lib/components/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DashboardSidebar.svelte      -- Sidebar con navegacion y scores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startup/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StartupDetailedFormShell    -- FD: 6 paneles con stepper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StartupSimplifiedFormShell  -- FS: formulario basico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icg/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IcgFormShell                -- FI: formulario de ICG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user/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UserDetailedFormShell       -- FUD: formulario detallado de usuario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profiles/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StartupProfileView          -- PS: vista de perfil de startup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IcgProfileView              -- PI: vista de perfil de ICG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UserProfileView             -- PU: vista de perfil de usuario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account/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DeleteAccountModal          -- Modal de eliminacion de cuenta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DeleteEntityModal           -- Modal de eliminacion de entidad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TrashSection                -- Seccion de papelera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IndustryPicker                -- Picker de industrias (tech + tradicional)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BusinessNeedsPicker           -- Picker de necesidades/inversion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CityPicker                    -- Autocomplete de ciudades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RegionCountryPicker           -- Picker de paises por region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PhoneInput                    -- Input de telefono con codigo de pais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SocialMediaAdder              -- Agregador de redes sociales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YearInput                     -- Input de ano con validacion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AutoSaveIndicator             -- Indicador visual de autosave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DraftResumeBanner             -- Banner para continuar draft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FormBrandHeader               -- Header con branding LPDI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ReadinessTooltip              -- Tooltip de score/completitud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PasswordField                 -- Input de contrasena con criterios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ConfirmNewEntityModal         -- Modal de confirmacion de nueva entidad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BackToEcosystem               -- Link de retorno al ecosistema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AppFooter                     -- Footer global</w:t>
      </w:r>
    </w:p>
    <w:p>
      <w:pPr>
        <w:pStyle w:val="Heading3"/>
      </w:pPr>
      <w:r>
        <w:rPr>
          <w:color w:val="003E88"/>
        </w:rPr>
        <w:t>Capa de Logica (Server)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src/lib/server/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email.ts              -- 14 funciones de envio + 14 builders HTML (814 LOC)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email-team.ts         -- 7+1 funciones de equipo (316 LOC)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email-daily-report.ts -- Reporte diario HTML + CSV (307 LOC)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team.ts               -- Logica de equipo: invitacion, confirmacion, rechazo (405 LOC)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ceo.ts                -- ensureCeoUser: creacion automatica de cuenta CEO (111 LOC)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consent.ts            -- logConsent: registro auditable de TyC (33 LOC)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profile.ts            -- ensureProfile: creacion de profile si no existe (25 LOC)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taxonomies.ts         -- Queries de catalogos de DB (451 LOC)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src/lib/entities/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startup.ts            -- STARTUP_FIELDS: definicion de campos con scopes FS/FD/PS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icg.ts                -- ICG_FIELDS: definicion de campos con scopes FI/PI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user.ts               -- USER_FIELDS: definicion de campos con scopes FUS/PU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src/lib/data/           -- SSOTs de taxonomias (ver Doc 2, seccion 7)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src/lib/utils/          -- Score calculators, validation, localDraft, scoreColor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src/lib/stores/         -- Svelte stores compartidos</w:t>
      </w:r>
    </w:p>
    <w:p>
      <w:pPr>
        <w:pStyle w:val="Heading3"/>
      </w:pPr>
      <w:r>
        <w:rPr>
          <w:color w:val="003E88"/>
        </w:rPr>
        <w:t>Capa de Datos (Supabase)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supabase/migrations/ (045 archivos)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001-017: Schema inicial, profiles, startups, ICGs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018-027: Catalogos (industrias, necesidades, paises, tipos, redes sociales)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028: RLS critico (profiles, startups, icgs, catalogos)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029-037: Constraints, indexes, limpieza legacy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038: Soft delete (deleted_at)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039: Startup followup cron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040: consent_log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041: Team invitations (startup_founders)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042-043: Cron reminders (team + startup welcome)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044: Daily report cron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045: profile_deletions_log</w:t>
      </w:r>
    </w:p>
    <w:p>
      <w:r>
        <w:t>---</w:t>
      </w:r>
    </w:p>
    <w:p>
      <w:pPr>
        <w:pStyle w:val="Heading2"/>
      </w:pPr>
      <w:r>
        <w:rPr>
          <w:color w:val="003E88"/>
        </w:rPr>
        <w:t>3. Flujo de Datos Principal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1. REGISTRO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Usuario llega a /registro-startup (o /registro-icg, /registro-usuario)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Llena formulario (Svelte component)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Submit a +page.server.ts (form action)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Server: supabaseAdmin.auth.admin.createUser() + profiles.upsert + startups.insert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Email: sendStartupWelcomeEmail() via Nodemailer -&gt; Resend SMTP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Redirect a /login o dashboard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2. AUTENTICACION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/login: email + password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Supabase Auth valida credenciales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Cookie de sesion set via @supabase/ssr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hooks.server.ts: safeGetSession() valida token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TyC guard: si no tiene consent_log -&gt; /aceptar-terminos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Redirect a /dashboard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3. PROFILE + ENTIDAD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Dashboard carga perfil + entidades del usuario via RLS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Edicion: formularios con autosave (POST /api/user-profile-autosave)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Score recalculado en cada save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Perfiles publicos accesibles sin auth via /ecosistema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4. EQUIPO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CEO agrega miembro en Panel 6 -&gt; startup_founders.insert + sendTeamInvitationEmail()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Miembro recibe email con 2 botones (confirmar/rechazar)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/team/confirmar: valida token, acepta TyC, crea cuenta si necesario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CEO notificado del resultado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5. LIFECYCLE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Soft delete: deleted_at = now() + notificacion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Restore: deleted_at = null + notificacion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Purge: RPC purge_expired_entities (30 dias)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-&gt; Account delete: cascade a entidades huerfanas + notificacion</w:t>
      </w:r>
    </w:p>
    <w:p>
      <w:r>
        <w:t>---</w:t>
      </w:r>
    </w:p>
    <w:p>
      <w:pPr>
        <w:pStyle w:val="Heading2"/>
      </w:pPr>
      <w:r>
        <w:rPr>
          <w:color w:val="003E88"/>
        </w:rPr>
        <w:t>4. Capas Arquitectonicas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Capa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Componentes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Responsabilidad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Presentacion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Svelte 4 components, TailwindCSS, SvelteKit routes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UI, formularios, navegacion, responsive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Orquestacion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hooks.server.ts, +page.server.ts, +server.ts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Routing, auth middleware, TyC guard, redirects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Logica de negocio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lib/server/.ts, lib/entities/.ts, lib/utils/.ts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Email, team management, CEO provisioning, scoring, validation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Datos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Supabase PostgreSQL, RLS, RPCs, migrations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Persistencia, seguridad a nivel de fila, cron jobs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Infraestructura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Vercel Edge, Cloudflare DNS, Resend SMTP, Supabase Cloud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Hosting, CDN, email delivery, BaaS</w:t>
            </w:r>
          </w:p>
        </w:tc>
      </w:tr>
    </w:tbl>
    <w:p/>
    <w:p>
      <w:r>
        <w:t>---</w:t>
      </w:r>
    </w:p>
    <w:p>
      <w:pPr>
        <w:pStyle w:val="Heading2"/>
      </w:pPr>
      <w:r>
        <w:rPr>
          <w:color w:val="003E88"/>
        </w:rPr>
        <w:t>5. Patrones de Diseno Utilizados</w:t>
      </w:r>
    </w:p>
    <w:p>
      <w:pPr>
        <w:pStyle w:val="ListNumber"/>
        <w:spacing w:before="40" w:after="40"/>
      </w:pPr>
      <w:r>
        <w:t>SSOT (Single Source of Truth): Taxonomias centralizadas en lib/data/ con lint scripts que detectan duplicacion. Entidades definidas con scope flags (inFS, inFD, inPS)</w:t>
      </w:r>
    </w:p>
    <w:p>
      <w:pPr>
        <w:pStyle w:val="ListNumber"/>
        <w:spacing w:before="40" w:after="40"/>
      </w:pPr>
      <w:r>
        <w:t>Server-side rendering (SSR): Todas las paginas con +page.server.ts para load functions. Datos sensibles nunca expuestos al cliente</w:t>
      </w:r>
    </w:p>
    <w:p>
      <w:pPr>
        <w:pStyle w:val="ListNumber"/>
        <w:spacing w:before="40" w:after="40"/>
      </w:pPr>
      <w:r>
        <w:t>Form Actions: SvelteKit form actions para mutaciones (no REST puro). API routes solo para operaciones especificas (cron, validacion, AJAX)</w:t>
      </w:r>
    </w:p>
    <w:p>
      <w:pPr>
        <w:pStyle w:val="ListNumber"/>
        <w:spacing w:before="40" w:after="40"/>
      </w:pPr>
      <w:r>
        <w:t>Soft Delete: Pattern de deleted_at nullable para papelera con restauracion y purga diferida</w:t>
      </w:r>
    </w:p>
    <w:p>
      <w:pPr>
        <w:pStyle w:val="ListNumber"/>
        <w:spacing w:before="40" w:after="40"/>
      </w:pPr>
      <w:r>
        <w:t>Event-driven emails: Cada accion de negocio dispara emails non-blocking via .catch() para no bloquear el flujo</w:t>
      </w:r>
    </w:p>
    <w:p>
      <w:pPr>
        <w:pStyle w:val="ListNumber"/>
        <w:spacing w:before="40" w:after="40"/>
      </w:pPr>
      <w:r>
        <w:t>Autosave con debounce: Formularios guardan automaticamente con indicador visual</w:t>
      </w:r>
    </w:p>
    <w:p>
      <w:pPr>
        <w:pStyle w:val="ListNumber"/>
        <w:spacing w:before="40" w:after="40"/>
      </w:pPr>
      <w:r>
        <w:t>Draft Resume: LocalStorage guarda progreso para formularios publicos (sin sesion)</w:t>
      </w:r>
    </w:p>
    <w:p>
      <w:pPr>
        <w:pStyle w:val="ListNumber"/>
        <w:spacing w:before="40" w:after="40"/>
      </w:pPr>
      <w:r>
        <w:t>Guard Pattern: hooks.server.ts como middleware chain (redirects -&gt; auth -&gt; TyC -&gt; resolve)</w:t>
      </w:r>
    </w:p>
    <w:p>
      <w:pPr>
        <w:pStyle w:val="ListNumber"/>
        <w:spacing w:before="40" w:after="40"/>
      </w:pPr>
      <w:r>
        <w:t>Admin Client Pattern: createClient(URL, ROLE_KEY) para operaciones privilegiadas server-side (bypass RLS)</w:t>
      </w:r>
    </w:p>
    <w:p>
      <w:pPr>
        <w:pStyle w:val="ListNumber"/>
        <w:spacing w:before="40" w:after="40"/>
      </w:pPr>
      <w:r>
        <w:t>Scope-based field selection: Entidades definen que campos se usan en cada formulario/vista, generando SELECT strings dinamicos</w:t>
      </w:r>
    </w:p>
    <w:p>
      <w:r>
        <w:t>---</w:t>
      </w:r>
    </w:p>
    <w:p>
      <w:pPr>
        <w:pStyle w:val="Heading2"/>
      </w:pPr>
      <w:r>
        <w:rPr>
          <w:color w:val="003E88"/>
        </w:rPr>
        <w:t>6. Seguridad</w:t>
      </w:r>
    </w:p>
    <w:p>
      <w:pPr>
        <w:pStyle w:val="Heading3"/>
      </w:pPr>
      <w:r>
        <w:rPr>
          <w:color w:val="003E88"/>
        </w:rPr>
        <w:t>Row Level Security (RLS)</w:t>
      </w:r>
    </w:p>
    <w:p>
      <w:pPr>
        <w:pStyle w:val="ListBullet"/>
        <w:spacing w:before="40" w:after="40"/>
      </w:pPr>
      <w:r>
        <w:t>profiles: Solo el propio usuario (id = auth.uid()) puede CRUD</w:t>
      </w:r>
    </w:p>
    <w:p>
      <w:pPr>
        <w:pStyle w:val="ListBullet"/>
        <w:spacing w:before="40" w:after="40"/>
      </w:pPr>
      <w:r>
        <w:t>startups: Owner tiene ALL; contact_email y founders solo SELECT</w:t>
      </w:r>
    </w:p>
    <w:p>
      <w:pPr>
        <w:pStyle w:val="ListBullet"/>
        <w:spacing w:before="40" w:after="40"/>
      </w:pPr>
      <w:r>
        <w:t>icgs: Owner/contact_user_id tienen ALL; publicos visibles para authenticated</w:t>
      </w:r>
    </w:p>
    <w:p>
      <w:pPr>
        <w:pStyle w:val="ListBullet"/>
        <w:spacing w:before="40" w:after="40"/>
      </w:pPr>
      <w:r>
        <w:t>catalogos: SELECT publico (anon + authenticated), no INSERT/UPDATE/DELETE</w:t>
      </w:r>
    </w:p>
    <w:p>
      <w:pPr>
        <w:pStyle w:val="ListBullet"/>
        <w:spacing w:before="40" w:after="40"/>
      </w:pPr>
      <w:r>
        <w:t>vista v_profiles_with_type: security_invoker = true (respeta RLS del caller)</w:t>
      </w:r>
    </w:p>
    <w:p>
      <w:pPr>
        <w:pStyle w:val="Heading3"/>
      </w:pPr>
      <w:r>
        <w:rPr>
          <w:color w:val="003E88"/>
        </w:rPr>
        <w:t>Server-side validation</w:t>
      </w:r>
    </w:p>
    <w:p>
      <w:pPr>
        <w:pStyle w:val="ListBullet"/>
        <w:spacing w:before="40" w:after="40"/>
      </w:pPr>
      <w:r>
        <w:t>Todos los form actions validan en server (no confian en client)</w:t>
      </w:r>
    </w:p>
    <w:p>
      <w:pPr>
        <w:pStyle w:val="ListBullet"/>
        <w:spacing w:before="40" w:after="40"/>
      </w:pPr>
      <w:r>
        <w:t>CRON_SECRET como Bearer token para todos los cron endpoints</w:t>
      </w:r>
    </w:p>
    <w:p>
      <w:pPr>
        <w:pStyle w:val="ListBullet"/>
        <w:spacing w:before="40" w:after="40"/>
      </w:pPr>
      <w:r>
        <w:t>safeGetSession(): valida token server-side con getUser(), no solo getSession()</w:t>
      </w:r>
    </w:p>
    <w:p>
      <w:pPr>
        <w:pStyle w:val="ListBullet"/>
        <w:spacing w:before="40" w:after="40"/>
      </w:pPr>
      <w:r>
        <w:t>Passwords temporales: randomBytes(12).toString('base64url') (96 bits de entropia)</w:t>
      </w:r>
    </w:p>
    <w:p>
      <w:pPr>
        <w:pStyle w:val="Heading3"/>
      </w:pPr>
      <w:r>
        <w:rPr>
          <w:color w:val="003E88"/>
        </w:rPr>
        <w:t>Consentimiento auditable</w:t>
      </w:r>
    </w:p>
    <w:p>
      <w:pPr>
        <w:pStyle w:val="ListBullet"/>
        <w:spacing w:before="40" w:after="40"/>
      </w:pPr>
      <w:r>
        <w:t>consent_log: registra user_id, consent_type, version, IP, user-agent, timestamp</w:t>
      </w:r>
    </w:p>
    <w:p>
      <w:pPr>
        <w:pStyle w:val="ListBullet"/>
        <w:spacing w:before="40" w:after="40"/>
      </w:pPr>
      <w:r>
        <w:t>Guard global en hooks.server.ts: sin consentimiento = sin acceso</w:t>
      </w:r>
    </w:p>
    <w:p>
      <w:pPr>
        <w:pStyle w:val="Heading3"/>
      </w:pPr>
      <w:r>
        <w:rPr>
          <w:color w:val="003E88"/>
        </w:rPr>
        <w:t>Proteccion de datos</w:t>
      </w:r>
    </w:p>
    <w:p>
      <w:pPr>
        <w:pStyle w:val="ListBullet"/>
        <w:spacing w:before="40" w:after="40"/>
      </w:pPr>
      <w:r>
        <w:t>Emails de contacto: validados contra duplicados antes de crear entidad</w:t>
      </w:r>
    </w:p>
    <w:p>
      <w:pPr>
        <w:pStyle w:val="ListBullet"/>
        <w:spacing w:before="40" w:after="40"/>
      </w:pPr>
      <w:r>
        <w:t>Soft delete con periodo de gracia (30 dias) antes de purga definitiva</w:t>
      </w:r>
    </w:p>
    <w:p>
      <w:pPr>
        <w:pStyle w:val="ListBullet"/>
        <w:spacing w:before="40" w:after="40"/>
      </w:pPr>
      <w:r>
        <w:t>profile_deletions_log: audit trail de cuentas eliminadas</w:t>
      </w:r>
    </w:p>
    <w:p>
      <w:pPr>
        <w:pStyle w:val="Heading3"/>
      </w:pPr>
      <w:r>
        <w:rPr>
          <w:color w:val="003E88"/>
        </w:rPr>
        <w:t>Puntos de mejora identificados</w:t>
      </w:r>
    </w:p>
    <w:p>
      <w:pPr>
        <w:pStyle w:val="ListBullet"/>
        <w:spacing w:before="40" w:after="40"/>
      </w:pPr>
      <w:r>
        <w:t>No hay rate limiting explicito en endpoints de validacion (/api/check-email, check-company-name)</w:t>
      </w:r>
    </w:p>
    <w:p>
      <w:pPr>
        <w:pStyle w:val="ListBullet"/>
        <w:spacing w:before="40" w:after="40"/>
      </w:pPr>
      <w:r>
        <w:t>No hay CSRF tokens explicitos (SvelteKit maneja via SameSite cookies)</w:t>
      </w:r>
    </w:p>
    <w:p>
      <w:pPr>
        <w:pStyle w:val="ListBullet"/>
        <w:spacing w:before="40" w:after="40"/>
      </w:pPr>
      <w:r>
        <w:t>No hay Content Security Policy headers configurados explicitamente</w:t>
      </w:r>
    </w:p>
    <w:p>
      <w:r>
        <w:t>---</w:t>
      </w:r>
    </w:p>
    <w:p>
      <w:pPr>
        <w:pStyle w:val="Heading2"/>
      </w:pPr>
      <w:r>
        <w:rPr>
          <w:color w:val="003E88"/>
        </w:rPr>
        <w:t>7. Performance</w:t>
      </w:r>
    </w:p>
    <w:p>
      <w:pPr>
        <w:pStyle w:val="Heading3"/>
      </w:pPr>
      <w:r>
        <w:rPr>
          <w:color w:val="003E88"/>
        </w:rPr>
        <w:t>SSR</w:t>
      </w:r>
    </w:p>
    <w:p>
      <w:pPr>
        <w:pStyle w:val="ListBullet"/>
        <w:spacing w:before="40" w:after="40"/>
      </w:pPr>
      <w:r>
        <w:t>Todas las paginas renderizan server-side (no SPA puro)</w:t>
      </w:r>
    </w:p>
    <w:p>
      <w:pPr>
        <w:pStyle w:val="ListBullet"/>
        <w:spacing w:before="40" w:after="40"/>
      </w:pPr>
      <w:r>
        <w:t>Datos cargados en +page.server.ts con queries optimizadas (select solo campos necesarios)</w:t>
      </w:r>
    </w:p>
    <w:p>
      <w:pPr>
        <w:pStyle w:val="ListBullet"/>
        <w:spacing w:before="40" w:after="40"/>
      </w:pPr>
      <w:r>
        <w:t>Scope-based select: userSelectFor('profile') genera SELECT con solo los campos del scope</w:t>
      </w:r>
    </w:p>
    <w:p>
      <w:pPr>
        <w:pStyle w:val="Heading3"/>
      </w:pPr>
      <w:r>
        <w:rPr>
          <w:color w:val="003E88"/>
        </w:rPr>
        <w:t>Optimizaciones</w:t>
      </w:r>
    </w:p>
    <w:p>
      <w:pPr>
        <w:pStyle w:val="ListBullet"/>
        <w:spacing w:before="40" w:after="40"/>
      </w:pPr>
      <w:r>
        <w:t>Email send non-blocking (.catch() para no bloquear UI)</w:t>
      </w:r>
    </w:p>
    <w:p>
      <w:pPr>
        <w:pStyle w:val="ListBullet"/>
        <w:spacing w:before="40" w:after="40"/>
      </w:pPr>
      <w:r>
        <w:t>Autosave con debounce (no cada keystroke)</w:t>
      </w:r>
    </w:p>
    <w:p>
      <w:pPr>
        <w:pStyle w:val="ListBullet"/>
        <w:spacing w:before="40" w:after="40"/>
      </w:pPr>
      <w:r>
        <w:t>Catalogos con RLS publico (no requieren auth round-trip)</w:t>
      </w:r>
    </w:p>
    <w:p>
      <w:pPr>
        <w:pStyle w:val="ListBullet"/>
        <w:spacing w:before="40" w:after="40"/>
      </w:pPr>
      <w:r>
        <w:t>Cron jobs horarios para procesos batch (no on-demand)</w:t>
      </w:r>
    </w:p>
    <w:p>
      <w:pPr>
        <w:pStyle w:val="ListBullet"/>
        <w:spacing w:before="40" w:after="40"/>
      </w:pPr>
      <w:r>
        <w:t>CSV generado server-side con BOM para compatibilidad Excel</w:t>
      </w:r>
    </w:p>
    <w:p>
      <w:pPr>
        <w:pStyle w:val="Heading3"/>
      </w:pPr>
      <w:r>
        <w:rPr>
          <w:color w:val="003E88"/>
        </w:rPr>
        <w:t>Cuellos de botella conocidos</w:t>
      </w:r>
    </w:p>
    <w:p>
      <w:pPr>
        <w:pStyle w:val="ListBullet"/>
        <w:spacing w:before="40" w:after="40"/>
      </w:pPr>
      <w:r>
        <w:t>Daily report hace ~12 queries a Supabase en secuencia (no todas paralelizadas)</w:t>
      </w:r>
    </w:p>
    <w:p>
      <w:pPr>
        <w:pStyle w:val="ListBullet"/>
        <w:spacing w:before="40" w:after="40"/>
      </w:pPr>
      <w:r>
        <w:t>El endpoint de daily-report duplica queries de startupOwners (podria cachear)</w:t>
      </w:r>
    </w:p>
    <w:p>
      <w:pPr>
        <w:pStyle w:val="ListBullet"/>
        <w:spacing w:before="40" w:after="40"/>
      </w:pPr>
      <w:r>
        <w:t>Formularios grandes (FD 6 paneles) cargan todos los datos de una vez</w:t>
      </w:r>
    </w:p>
    <w:p>
      <w:r>
        <w:t>---</w:t>
      </w:r>
    </w:p>
    <w:p>
      <w:pPr>
        <w:pStyle w:val="Heading2"/>
      </w:pPr>
      <w:r>
        <w:rPr>
          <w:color w:val="003E88"/>
        </w:rPr>
        <w:t>8. Escalabilidad y Limitaciones</w:t>
      </w:r>
    </w:p>
    <w:p>
      <w:pPr>
        <w:pStyle w:val="Heading3"/>
      </w:pPr>
      <w:r>
        <w:rPr>
          <w:color w:val="003E88"/>
        </w:rPr>
        <w:t>Escalabilidad actual</w:t>
      </w:r>
    </w:p>
    <w:p>
      <w:pPr>
        <w:pStyle w:val="ListBullet"/>
        <w:spacing w:before="40" w:after="40"/>
      </w:pPr>
      <w:r>
        <w:t>Vercel Edge: escala automaticamente con demanda</w:t>
      </w:r>
    </w:p>
    <w:p>
      <w:pPr>
        <w:pStyle w:val="ListBullet"/>
        <w:spacing w:before="40" w:after="40"/>
      </w:pPr>
      <w:r>
        <w:t>Supabase free plan: limites de conexiones concurrentes y storage</w:t>
      </w:r>
    </w:p>
    <w:p>
      <w:pPr>
        <w:pStyle w:val="ListBullet"/>
        <w:spacing w:before="40" w:after="40"/>
      </w:pPr>
      <w:r>
        <w:t>Resend SMTP: rate limits del plan contratado</w:t>
      </w:r>
    </w:p>
    <w:p>
      <w:pPr>
        <w:pStyle w:val="Heading3"/>
      </w:pPr>
      <w:r>
        <w:rPr>
          <w:color w:val="003E88"/>
        </w:rPr>
        <w:t>Limitaciones conocidas</w:t>
      </w:r>
    </w:p>
    <w:p>
      <w:pPr>
        <w:pStyle w:val="ListBullet"/>
        <w:spacing w:before="40" w:after="40"/>
      </w:pPr>
      <w:r>
        <w:t>Supabase free plan sin PITR: Solo backups diarios retenidos 7 dias. Sin point-in-time recovery. NUNCA DELETE en prod sin snapshot previo</w:t>
      </w:r>
    </w:p>
    <w:p>
      <w:pPr>
        <w:pStyle w:val="ListBullet"/>
        <w:spacing w:before="40" w:after="40"/>
      </w:pPr>
      <w:r>
        <w:t>Monolito SvelteKit: Todo en un solo proyecto. Si crece mucho, dificil de separar</w:t>
      </w:r>
    </w:p>
    <w:p>
      <w:pPr>
        <w:pStyle w:val="ListBullet"/>
        <w:spacing w:before="40" w:after="40"/>
      </w:pPr>
      <w:r>
        <w:t>Sin cache layer: No hay Redis ni cache intermedia. Cada request va directo a Supabase</w:t>
      </w:r>
    </w:p>
    <w:p>
      <w:pPr>
        <w:pStyle w:val="ListBullet"/>
        <w:spacing w:before="40" w:after="40"/>
      </w:pPr>
      <w:r>
        <w:t>Sin queue system: Emails se envian sincronamente (aunque non-blocking). Alto volumen podria saturar SMTP</w:t>
      </w:r>
    </w:p>
    <w:p>
      <w:pPr>
        <w:pStyle w:val="ListBullet"/>
        <w:spacing w:before="40" w:after="40"/>
      </w:pPr>
      <w:r>
        <w:t>Sin observabilidad: No hay Sentry, Datadog, ni logging estructurado mas alla de console.error</w:t>
      </w:r>
    </w:p>
    <w:p>
      <w:pPr>
        <w:pStyle w:val="ListBullet"/>
        <w:spacing w:before="40" w:after="40"/>
      </w:pPr>
      <w:r>
        <w:t>3 transporters nodemailer: email.ts, email-team.ts y email-daily-report.ts crean cada uno su propio transporter (podrian compartir uno)</w:t>
      </w:r>
    </w:p>
    <w:p>
      <w:pPr>
        <w:pStyle w:val="Heading3"/>
      </w:pPr>
      <w:r>
        <w:rPr>
          <w:color w:val="003E88"/>
        </w:rPr>
        <w:t>Que pasa si x10 usuarios</w:t>
      </w:r>
    </w:p>
    <w:p>
      <w:pPr>
        <w:pStyle w:val="ListNumber"/>
        <w:spacing w:before="40" w:after="40"/>
      </w:pPr>
      <w:r>
        <w:t>DB: Supabase free plan alcanzaria limites de conexiones. Migrar a plan Pro</w:t>
      </w:r>
    </w:p>
    <w:p>
      <w:pPr>
        <w:pStyle w:val="ListNumber"/>
        <w:spacing w:before="40" w:after="40"/>
      </w:pPr>
      <w:r>
        <w:t>Email: Resend rate limits. Implementar queue (Bull/BullMQ) para envio diferido</w:t>
      </w:r>
    </w:p>
    <w:p>
      <w:pPr>
        <w:pStyle w:val="ListNumber"/>
        <w:spacing w:before="40" w:after="40"/>
      </w:pPr>
      <w:r>
        <w:t>Cron daily-report: Las queries de acumulados crecerian linealmente. Necesitaria vistas materializadas o pre-agregacion</w:t>
      </w:r>
    </w:p>
    <w:p>
      <w:pPr>
        <w:pStyle w:val="ListNumber"/>
        <w:spacing w:before="40" w:after="40"/>
      </w:pPr>
      <w:r>
        <w:t>Storage: Fotos de perfil y logos podrian crecer. Implementar optimizacion de imagenes</w:t>
      </w:r>
    </w:p>
    <w:p>
      <w:r>
        <w:t>---</w:t>
      </w:r>
    </w:p>
    <w:p>
      <w:pPr>
        <w:pStyle w:val="Heading2"/>
      </w:pPr>
      <w:r>
        <w:rPr>
          <w:color w:val="003E88"/>
        </w:rPr>
        <w:t>9. Ambientes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Ambiente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URL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Branch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Notas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Production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eco.lpdi.co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main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Deploy automatico via Vercel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Preview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.vercel.app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PRs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Deploy automatico por PR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Development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localhost:5173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local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npm run dev</w:t>
            </w:r>
          </w:p>
        </w:tc>
      </w:tr>
    </w:tbl>
    <w:p/>
    <w:p>
      <w:pPr>
        <w:pStyle w:val="Heading3"/>
      </w:pPr>
      <w:r>
        <w:rPr>
          <w:color w:val="003E88"/>
        </w:rPr>
        <w:t>Variables de entorno criticas</w:t>
      </w:r>
    </w:p>
    <w:p>
      <w:pPr>
        <w:pStyle w:val="ListBullet"/>
        <w:spacing w:before="40" w:after="40"/>
      </w:pPr>
      <w:r>
        <w:t>PUBLIC_SUPABASE_URL / SUPABASE_ROLE_KEY - Acceso a Supabase</w:t>
      </w:r>
    </w:p>
    <w:p>
      <w:pPr>
        <w:pStyle w:val="ListBullet"/>
        <w:spacing w:before="40" w:after="40"/>
      </w:pPr>
      <w:r>
        <w:t>SMTP_HOST / SMTP_USER / SMTP_PASS - Resend SMTP</w:t>
      </w:r>
    </w:p>
    <w:p>
      <w:pPr>
        <w:pStyle w:val="ListBullet"/>
        <w:spacing w:before="40" w:after="40"/>
      </w:pPr>
      <w:r>
        <w:t>CRON_SECRET - Autenticacion de cron jobs</w:t>
      </w:r>
    </w:p>
    <w:p>
      <w:pPr>
        <w:pStyle w:val="ListBullet"/>
        <w:spacing w:before="40" w:after="40"/>
      </w:pPr>
      <w:r>
        <w:t>Configuradas en Vercel Dashboard (production) y .env (local)</w:t>
      </w:r>
    </w:p>
    <w:p>
      <w:r>
        <w:t>---</w:t>
      </w:r>
    </w:p>
    <w:p>
      <w:pPr>
        <w:pStyle w:val="Heading2"/>
      </w:pPr>
      <w:r>
        <w:rPr>
          <w:color w:val="003E88"/>
        </w:rPr>
        <w:t>10. Dependencias Criticas y Riesgos Tecnicos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Dependencia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Riesgo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Impacto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Mitigacion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Supabase free plan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Limites de DB, sin PITR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Alto - perdida de datos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Migrar a Pro cuando el volumen lo justifique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Resend SMTP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Rate limits, deliverability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Medio - emails no llegan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Monitorear bounces, implementar retry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Vercel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Vendor lock-in (adapter-vercel)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Bajo - migratable a Node adapter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Mantener adapter-vercel pero codigo portable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Nodemailer 8.x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Bien mantenido, bajo riesgo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Bajo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N/A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Svelte 4 -&gt; 5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Migracion pendiente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Medio - breaking changes en runes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Planificar migracion cuando estabilice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Supabase JS 2.x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SDK estable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Bajo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Seguir changelogs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No hay tests unitarios extensos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Regresiones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Medio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E2E con Playwright cubre flujos criticos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3 transporters SMTP duplicados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Overhead de conexiones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Bajo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Refactorizar a transporter compartido</w:t>
            </w:r>
          </w:p>
        </w:tc>
      </w:tr>
    </w:tbl>
    <w:p/>
    <w:p>
      <w:pPr>
        <w:pStyle w:val="Heading3"/>
      </w:pPr>
      <w:r>
        <w:rPr>
          <w:color w:val="003E88"/>
        </w:rPr>
        <w:t>Migraciones acumuladas: 45</w:t>
      </w:r>
    </w:p>
    <w:p>
      <w:pPr>
        <w:pStyle w:val="ListBullet"/>
        <w:spacing w:before="40" w:after="40"/>
      </w:pPr>
      <w:r>
        <w:t>Bien organizadas, numeradas secuencialmente</w:t>
      </w:r>
    </w:p>
    <w:p>
      <w:pPr>
        <w:pStyle w:val="ListBullet"/>
        <w:spacing w:before="40" w:after="40"/>
      </w:pPr>
      <w:r>
        <w:t>Patron: schema -&gt; data -&gt; constraints -&gt; RLS -&gt; features</w:t>
      </w:r>
    </w:p>
    <w:p>
      <w:pPr>
        <w:pStyle w:val="ListBullet"/>
        <w:spacing w:before="40" w:after="40"/>
      </w:pPr>
      <w:r>
        <w:t>Sin migraciones de rollback explicitas (Supabase no tiene down migrations nativas)</w:t>
      </w:r>
    </w:p>
    <w:p>
      <w:r>
        <w:t>---</w:t>
      </w:r>
    </w:p>
    <w:p>
      <w:pPr>
        <w:pStyle w:val="Heading2"/>
      </w:pPr>
      <w:r>
        <w:rPr>
          <w:color w:val="003E88"/>
        </w:rPr>
        <w:t>Apendice: Arbol de archivos del servidor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src/lib/server/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email.ts              814 LOC  -- Emails transaccionales principales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email-team.ts         316 LOC  -- Emails de flujo de equipo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email-daily-report.ts 307 LOC  -- Reporte diario + CSV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team.ts               405 LOC  -- Logica de invitaciones/confirmaciones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taxonomies.ts         451 LOC  -- Queries de catalogos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ceo.ts                111 LOC  -- Provision automatica de cuenta CEO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consent.ts             33 LOC  -- Logging de consentimiento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profile.ts             25 LOC  -- Ensure profile exists</w:t>
      </w:r>
    </w:p>
    <w:p>
      <w:pPr>
        <w:spacing w:before="20" w:after="20"/>
      </w:pPr>
      <w:r>
        <w:rPr>
          <w:rFonts w:ascii="Consolas" w:hAnsi="Consolas"/>
          <w:color w:val="1F2937"/>
          <w:sz w:val="18"/>
        </w:rPr>
        <w:t>TOTAL:              2,462 LOC</w:t>
      </w:r>
    </w:p>
    <w:p/>
    <w:p>
      <w:pPr>
        <w:jc w:val="center"/>
      </w:pPr>
      <w:r>
        <w:rPr>
          <w:color w:val="006EFF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>
      <w:pPr>
        <w:jc w:val="center"/>
      </w:pPr>
      <w:r>
        <w:rPr>
          <w:color w:val="9CA3AF"/>
          <w:sz w:val="20"/>
        </w:rPr>
        <w:t>Ecosistema LPDI · eco.lpdi.co</w:t>
      </w:r>
    </w:p>
    <w:p>
      <w:pPr>
        <w:jc w:val="center"/>
      </w:pPr>
      <w:r>
        <w:rPr>
          <w:color w:val="D1D5DB"/>
          <w:sz w:val="18"/>
        </w:rPr>
        <w:t>Documento generado el 3 de junio de 2026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741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